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02" w:rsidRDefault="008F5046" w:rsidP="008F5046">
      <w:pPr>
        <w:jc w:val="center"/>
        <w:rPr>
          <w:rFonts w:ascii="Arial" w:hAnsi="Arial" w:cs="Arial"/>
          <w:b/>
        </w:rPr>
      </w:pPr>
      <w:r>
        <w:rPr>
          <w:rFonts w:ascii="Arial" w:hAnsi="Arial" w:cs="Arial"/>
          <w:b/>
        </w:rPr>
        <w:t>GENERAL SECRETARY REPORT</w:t>
      </w:r>
    </w:p>
    <w:p w:rsidR="008F5046" w:rsidRDefault="008F5046" w:rsidP="008F5046">
      <w:pPr>
        <w:jc w:val="center"/>
        <w:rPr>
          <w:rFonts w:ascii="Arial" w:hAnsi="Arial" w:cs="Arial"/>
          <w:b/>
        </w:rPr>
      </w:pPr>
    </w:p>
    <w:p w:rsidR="008F5046" w:rsidRDefault="008F5046" w:rsidP="008F5046">
      <w:pPr>
        <w:jc w:val="center"/>
        <w:rPr>
          <w:rFonts w:ascii="Arial" w:hAnsi="Arial" w:cs="Arial"/>
          <w:b/>
        </w:rPr>
      </w:pPr>
      <w:r>
        <w:rPr>
          <w:rFonts w:ascii="Arial" w:hAnsi="Arial" w:cs="Arial"/>
          <w:b/>
        </w:rPr>
        <w:t>EXECUTIVE COMMITTEE</w:t>
      </w:r>
    </w:p>
    <w:p w:rsidR="008F5046" w:rsidRDefault="008F5046" w:rsidP="008F5046">
      <w:pPr>
        <w:jc w:val="center"/>
        <w:rPr>
          <w:rFonts w:ascii="Arial" w:hAnsi="Arial" w:cs="Arial"/>
          <w:b/>
        </w:rPr>
      </w:pPr>
    </w:p>
    <w:p w:rsidR="008F5046" w:rsidRDefault="008F5046" w:rsidP="008F5046">
      <w:pPr>
        <w:jc w:val="center"/>
        <w:rPr>
          <w:rFonts w:ascii="Arial" w:hAnsi="Arial" w:cs="Arial"/>
          <w:b/>
        </w:rPr>
      </w:pPr>
      <w:r>
        <w:rPr>
          <w:rFonts w:ascii="Arial" w:hAnsi="Arial" w:cs="Arial"/>
          <w:b/>
        </w:rPr>
        <w:t>JULY 2022</w:t>
      </w:r>
    </w:p>
    <w:p w:rsidR="008F5046" w:rsidRDefault="008F5046" w:rsidP="008F5046">
      <w:pPr>
        <w:jc w:val="center"/>
        <w:rPr>
          <w:rFonts w:ascii="Arial" w:hAnsi="Arial" w:cs="Arial"/>
          <w:b/>
        </w:rPr>
      </w:pPr>
    </w:p>
    <w:p w:rsidR="008F5046" w:rsidRDefault="008F5046" w:rsidP="008F5046">
      <w:pPr>
        <w:pStyle w:val="ListParagraph"/>
        <w:numPr>
          <w:ilvl w:val="0"/>
          <w:numId w:val="1"/>
        </w:numPr>
        <w:ind w:left="0" w:hanging="426"/>
        <w:rPr>
          <w:rFonts w:ascii="Arial" w:hAnsi="Arial" w:cs="Arial"/>
          <w:b/>
        </w:rPr>
      </w:pPr>
      <w:r>
        <w:rPr>
          <w:rFonts w:ascii="Arial" w:hAnsi="Arial" w:cs="Arial"/>
          <w:b/>
        </w:rPr>
        <w:t>Office/Staff:</w:t>
      </w:r>
    </w:p>
    <w:p w:rsidR="008F5046" w:rsidRDefault="008F5046" w:rsidP="00D70F16">
      <w:pPr>
        <w:pStyle w:val="ListParagraph"/>
        <w:spacing w:after="120"/>
        <w:ind w:left="0"/>
        <w:contextualSpacing w:val="0"/>
        <w:rPr>
          <w:rFonts w:ascii="Arial" w:hAnsi="Arial" w:cs="Arial"/>
        </w:rPr>
      </w:pPr>
      <w:r>
        <w:rPr>
          <w:rFonts w:ascii="Arial" w:hAnsi="Arial" w:cs="Arial"/>
        </w:rPr>
        <w:t>Staff are dividing their time between home and office.  Visits to the office are dictated by workload/subject with an eye on post, cheques and other business.</w:t>
      </w:r>
    </w:p>
    <w:p w:rsidR="008F5046" w:rsidRDefault="008F5046" w:rsidP="00D70F16">
      <w:pPr>
        <w:pStyle w:val="ListParagraph"/>
        <w:ind w:left="0"/>
        <w:contextualSpacing w:val="0"/>
        <w:jc w:val="both"/>
        <w:rPr>
          <w:rFonts w:ascii="Arial" w:hAnsi="Arial" w:cs="Arial"/>
        </w:rPr>
      </w:pPr>
      <w:r>
        <w:rPr>
          <w:rFonts w:ascii="Arial" w:hAnsi="Arial" w:cs="Arial"/>
        </w:rPr>
        <w:t>We are waiting for those venues that are free to us to be opened fully.</w:t>
      </w:r>
    </w:p>
    <w:p w:rsidR="008F5046" w:rsidRDefault="008F5046" w:rsidP="00D70F16">
      <w:pPr>
        <w:pStyle w:val="ListParagraph"/>
        <w:ind w:left="0"/>
        <w:contextualSpacing w:val="0"/>
        <w:jc w:val="both"/>
        <w:rPr>
          <w:rFonts w:ascii="Arial" w:hAnsi="Arial" w:cs="Arial"/>
        </w:rPr>
      </w:pPr>
    </w:p>
    <w:p w:rsidR="008F5046" w:rsidRDefault="008F5046" w:rsidP="008F5046">
      <w:pPr>
        <w:pStyle w:val="ListParagraph"/>
        <w:numPr>
          <w:ilvl w:val="0"/>
          <w:numId w:val="1"/>
        </w:numPr>
        <w:ind w:left="0" w:hanging="426"/>
        <w:contextualSpacing w:val="0"/>
        <w:rPr>
          <w:rFonts w:ascii="Arial" w:hAnsi="Arial" w:cs="Arial"/>
          <w:b/>
        </w:rPr>
      </w:pPr>
      <w:r>
        <w:rPr>
          <w:rFonts w:ascii="Arial" w:hAnsi="Arial" w:cs="Arial"/>
          <w:b/>
        </w:rPr>
        <w:t>Taking the ‘N’ out of the NHS:</w:t>
      </w:r>
    </w:p>
    <w:p w:rsidR="00D70F16" w:rsidRDefault="008F5046" w:rsidP="00D70F16">
      <w:pPr>
        <w:pStyle w:val="ListParagraph"/>
        <w:spacing w:after="120"/>
        <w:ind w:left="0"/>
        <w:contextualSpacing w:val="0"/>
        <w:jc w:val="both"/>
        <w:rPr>
          <w:rFonts w:ascii="Arial" w:hAnsi="Arial" w:cs="Arial"/>
        </w:rPr>
      </w:pPr>
      <w:r>
        <w:rPr>
          <w:rFonts w:ascii="Arial" w:hAnsi="Arial" w:cs="Arial"/>
        </w:rPr>
        <w:t>The 42 Integrated Care Services/Boards (ICS/ICB) are now in place.  This means health is no longer a ‘national’</w:t>
      </w:r>
      <w:r w:rsidR="00D70F16">
        <w:rPr>
          <w:rFonts w:ascii="Arial" w:hAnsi="Arial" w:cs="Arial"/>
        </w:rPr>
        <w:t xml:space="preserve"> service</w:t>
      </w:r>
      <w:r w:rsidR="009875AA">
        <w:rPr>
          <w:rFonts w:ascii="Arial" w:hAnsi="Arial" w:cs="Arial"/>
        </w:rPr>
        <w:t xml:space="preserve"> in England</w:t>
      </w:r>
      <w:r>
        <w:rPr>
          <w:rFonts w:ascii="Arial" w:hAnsi="Arial" w:cs="Arial"/>
        </w:rPr>
        <w:t>, carved up to deliver local</w:t>
      </w:r>
      <w:r w:rsidR="00D70F16">
        <w:rPr>
          <w:rFonts w:ascii="Arial" w:hAnsi="Arial" w:cs="Arial"/>
        </w:rPr>
        <w:t xml:space="preserve">ly with less budget than before. </w:t>
      </w:r>
    </w:p>
    <w:p w:rsidR="008F5046" w:rsidRDefault="008F5046" w:rsidP="00B360D4">
      <w:pPr>
        <w:pStyle w:val="ListParagraph"/>
        <w:ind w:left="0"/>
        <w:contextualSpacing w:val="0"/>
        <w:jc w:val="both"/>
        <w:rPr>
          <w:rFonts w:ascii="Arial" w:hAnsi="Arial" w:cs="Arial"/>
        </w:rPr>
      </w:pPr>
      <w:r>
        <w:rPr>
          <w:rFonts w:ascii="Arial" w:hAnsi="Arial" w:cs="Arial"/>
        </w:rPr>
        <w:t>We have had some success with around</w:t>
      </w:r>
      <w:r w:rsidR="00D70F16">
        <w:rPr>
          <w:rFonts w:ascii="Arial" w:hAnsi="Arial" w:cs="Arial"/>
        </w:rPr>
        <w:t xml:space="preserve"> 11 Chairs of ICBs signing a pledge not to allow private companies on boards with another 12 making verbal commitments to the pledge.  If you have yet to contact the Chair of your ICB, you can do this through the We Own It! website – ‘find my NHS’.</w:t>
      </w:r>
    </w:p>
    <w:p w:rsidR="00B360D4" w:rsidRDefault="00B360D4" w:rsidP="00B360D4">
      <w:pPr>
        <w:pStyle w:val="ListParagraph"/>
        <w:ind w:left="0"/>
        <w:contextualSpacing w:val="0"/>
        <w:jc w:val="both"/>
        <w:rPr>
          <w:rFonts w:ascii="Arial" w:hAnsi="Arial" w:cs="Arial"/>
        </w:rPr>
      </w:pPr>
    </w:p>
    <w:p w:rsidR="00B360D4" w:rsidRDefault="00B360D4" w:rsidP="00B360D4">
      <w:pPr>
        <w:pStyle w:val="ListParagraph"/>
        <w:numPr>
          <w:ilvl w:val="0"/>
          <w:numId w:val="1"/>
        </w:numPr>
        <w:ind w:left="0" w:hanging="426"/>
        <w:contextualSpacing w:val="0"/>
        <w:jc w:val="both"/>
        <w:rPr>
          <w:rFonts w:ascii="Arial" w:hAnsi="Arial" w:cs="Arial"/>
          <w:b/>
        </w:rPr>
      </w:pPr>
      <w:r>
        <w:rPr>
          <w:rFonts w:ascii="Arial" w:hAnsi="Arial" w:cs="Arial"/>
          <w:b/>
        </w:rPr>
        <w:t>NHS Digital Data:</w:t>
      </w:r>
    </w:p>
    <w:p w:rsidR="00B360D4" w:rsidRDefault="00B360D4" w:rsidP="00B360D4">
      <w:pPr>
        <w:pStyle w:val="ListParagraph"/>
        <w:spacing w:after="120"/>
        <w:ind w:left="0"/>
        <w:contextualSpacing w:val="0"/>
        <w:jc w:val="both"/>
        <w:rPr>
          <w:rFonts w:ascii="Arial" w:hAnsi="Arial" w:cs="Arial"/>
        </w:rPr>
      </w:pPr>
      <w:r>
        <w:rPr>
          <w:rFonts w:ascii="Arial" w:hAnsi="Arial" w:cs="Arial"/>
        </w:rPr>
        <w:t>The NPC Health &amp; Social Care and Digital Working Parties made a joint response to the consultation on further digitalising the NHS.  The response is on the website.  The Equalities Commission has been sent a copy and we continue to send issues of digital exclusion to them. They are committed to addressing digital exclusion in their new Strategic Plan and will focus particularly on engaging with service providers to ensure they understand how digital exclusion affects people (including older people and disabled people) and making them aware of their responsibilities under the Equality Act.</w:t>
      </w:r>
      <w:r w:rsidR="00F450A5">
        <w:rPr>
          <w:rFonts w:ascii="Arial" w:hAnsi="Arial" w:cs="Arial"/>
        </w:rPr>
        <w:t xml:space="preserve">  We will update as and when we receive information.</w:t>
      </w:r>
    </w:p>
    <w:p w:rsidR="00D2668D" w:rsidRDefault="00F450A5" w:rsidP="008569CE">
      <w:pPr>
        <w:pStyle w:val="ListParagraph"/>
        <w:ind w:left="0"/>
        <w:contextualSpacing w:val="0"/>
        <w:jc w:val="both"/>
        <w:rPr>
          <w:rFonts w:ascii="Arial" w:hAnsi="Arial" w:cs="Arial"/>
        </w:rPr>
      </w:pPr>
      <w:r>
        <w:rPr>
          <w:rFonts w:ascii="Arial" w:hAnsi="Arial" w:cs="Arial"/>
        </w:rPr>
        <w:t>The new Federated Data Platform case shows that the amount of £240,000,000 cost is under estimated.  As it stands, this new data scheme will take all GP, Hosp</w:t>
      </w:r>
      <w:r w:rsidR="008569CE">
        <w:rPr>
          <w:rFonts w:ascii="Arial" w:hAnsi="Arial" w:cs="Arial"/>
        </w:rPr>
        <w:t xml:space="preserve">ital, Clinic and other </w:t>
      </w:r>
      <w:r>
        <w:rPr>
          <w:rFonts w:ascii="Arial" w:hAnsi="Arial" w:cs="Arial"/>
        </w:rPr>
        <w:t>data without consulting with patients. A lot of this data is extremely sensitive and is worth billions to those with an eye to profit.  The NPC is arguing that not only should patients be consulted, but they should be able to choose the data to be accessed</w:t>
      </w:r>
      <w:r w:rsidR="00D2668D">
        <w:rPr>
          <w:rFonts w:ascii="Arial" w:hAnsi="Arial" w:cs="Arial"/>
        </w:rPr>
        <w:t>.</w:t>
      </w:r>
      <w:r w:rsidR="008569CE">
        <w:rPr>
          <w:rFonts w:ascii="Arial" w:hAnsi="Arial" w:cs="Arial"/>
        </w:rPr>
        <w:t xml:space="preserve"> </w:t>
      </w:r>
      <w:r w:rsidR="00ED5664">
        <w:rPr>
          <w:rFonts w:ascii="Arial" w:hAnsi="Arial" w:cs="Arial"/>
        </w:rPr>
        <w:t>Through Foxglove, we have found out that nothing on consultation will take place until 2023 by which time the contract and the system to be used will be concluded.  MPs are continuing to ask questions in parliament.</w:t>
      </w:r>
    </w:p>
    <w:p w:rsidR="008569CE" w:rsidRDefault="008569CE" w:rsidP="008569CE">
      <w:pPr>
        <w:pStyle w:val="ListParagraph"/>
        <w:ind w:left="0"/>
        <w:contextualSpacing w:val="0"/>
        <w:jc w:val="both"/>
        <w:rPr>
          <w:rFonts w:ascii="Arial" w:hAnsi="Arial" w:cs="Arial"/>
        </w:rPr>
      </w:pPr>
    </w:p>
    <w:p w:rsidR="00D2668D" w:rsidRDefault="00D2668D" w:rsidP="00D2668D">
      <w:pPr>
        <w:pStyle w:val="ListParagraph"/>
        <w:numPr>
          <w:ilvl w:val="0"/>
          <w:numId w:val="1"/>
        </w:numPr>
        <w:ind w:left="0" w:hanging="426"/>
        <w:contextualSpacing w:val="0"/>
        <w:jc w:val="both"/>
        <w:rPr>
          <w:rFonts w:ascii="Arial" w:hAnsi="Arial" w:cs="Arial"/>
          <w:b/>
        </w:rPr>
      </w:pPr>
      <w:r>
        <w:rPr>
          <w:rFonts w:ascii="Arial" w:hAnsi="Arial" w:cs="Arial"/>
          <w:b/>
        </w:rPr>
        <w:t>Triple Lock:</w:t>
      </w:r>
    </w:p>
    <w:p w:rsidR="00D2668D" w:rsidRDefault="00D2668D" w:rsidP="009875AA">
      <w:pPr>
        <w:pStyle w:val="ListParagraph"/>
        <w:spacing w:after="120"/>
        <w:ind w:left="0"/>
        <w:contextualSpacing w:val="0"/>
        <w:jc w:val="both"/>
        <w:rPr>
          <w:rFonts w:ascii="Arial" w:hAnsi="Arial" w:cs="Arial"/>
        </w:rPr>
      </w:pPr>
      <w:r>
        <w:rPr>
          <w:rFonts w:ascii="Arial" w:hAnsi="Arial" w:cs="Arial"/>
        </w:rPr>
        <w:t>The reinstatement of the triple lock for 2023 has been confirmed, although with changes in government and the level of criticism against pensioners receiving what could be 10% when workers are being told not to ask for a pay rise, things may change.  Regardless, we need to challenge those who want to instate generational divide.  Pensioners spend a greater percentage of their fixed income on essentials like food and energy. 10% of nothing – is nothing!</w:t>
      </w:r>
    </w:p>
    <w:p w:rsidR="009875AA" w:rsidRDefault="009875AA" w:rsidP="009875AA">
      <w:pPr>
        <w:pStyle w:val="ListParagraph"/>
        <w:spacing w:after="120"/>
        <w:ind w:left="0"/>
        <w:contextualSpacing w:val="0"/>
        <w:jc w:val="both"/>
        <w:rPr>
          <w:rFonts w:ascii="Arial" w:hAnsi="Arial" w:cs="Arial"/>
        </w:rPr>
      </w:pPr>
      <w:r>
        <w:rPr>
          <w:rFonts w:ascii="Arial" w:hAnsi="Arial" w:cs="Arial"/>
        </w:rPr>
        <w:t>We are waiting for a response from the BBC regarding our complaint about two Radio 4 programmes that showed bias against older people.</w:t>
      </w:r>
    </w:p>
    <w:p w:rsidR="00D2668D" w:rsidRDefault="00D2668D" w:rsidP="00D2668D">
      <w:pPr>
        <w:pStyle w:val="ListParagraph"/>
        <w:ind w:left="0"/>
        <w:contextualSpacing w:val="0"/>
        <w:jc w:val="both"/>
        <w:rPr>
          <w:rFonts w:ascii="Arial" w:hAnsi="Arial" w:cs="Arial"/>
        </w:rPr>
      </w:pPr>
    </w:p>
    <w:p w:rsidR="00D2668D" w:rsidRDefault="00D2668D" w:rsidP="00D2668D">
      <w:pPr>
        <w:pStyle w:val="ListParagraph"/>
        <w:numPr>
          <w:ilvl w:val="0"/>
          <w:numId w:val="1"/>
        </w:numPr>
        <w:ind w:left="0" w:hanging="426"/>
        <w:contextualSpacing w:val="0"/>
        <w:jc w:val="both"/>
        <w:rPr>
          <w:rFonts w:ascii="Arial" w:hAnsi="Arial" w:cs="Arial"/>
          <w:b/>
        </w:rPr>
      </w:pPr>
      <w:r>
        <w:rPr>
          <w:rFonts w:ascii="Arial" w:hAnsi="Arial" w:cs="Arial"/>
          <w:b/>
        </w:rPr>
        <w:t>BT Digital Switch:</w:t>
      </w:r>
    </w:p>
    <w:p w:rsidR="00D2668D" w:rsidRDefault="00D2668D" w:rsidP="00D2668D">
      <w:pPr>
        <w:pStyle w:val="ListParagraph"/>
        <w:ind w:left="0"/>
        <w:contextualSpacing w:val="0"/>
        <w:jc w:val="both"/>
        <w:rPr>
          <w:rFonts w:ascii="Arial" w:hAnsi="Arial" w:cs="Arial"/>
        </w:rPr>
      </w:pPr>
      <w:r>
        <w:rPr>
          <w:rFonts w:ascii="Arial" w:hAnsi="Arial" w:cs="Arial"/>
        </w:rPr>
        <w:t>The NPC has been invited to be a member of the Steering Group that will oversee the implementation of the switch over.  Jonathan will make comment on the initial meeting he attended in his report.</w:t>
      </w:r>
    </w:p>
    <w:p w:rsidR="00D2668D" w:rsidRDefault="00D2668D" w:rsidP="00D2668D">
      <w:pPr>
        <w:pStyle w:val="ListParagraph"/>
        <w:ind w:left="0"/>
        <w:contextualSpacing w:val="0"/>
        <w:jc w:val="both"/>
        <w:rPr>
          <w:rFonts w:ascii="Arial" w:hAnsi="Arial" w:cs="Arial"/>
        </w:rPr>
      </w:pPr>
    </w:p>
    <w:p w:rsidR="00D2668D" w:rsidRDefault="00D2668D" w:rsidP="00D2668D">
      <w:pPr>
        <w:pStyle w:val="ListParagraph"/>
        <w:numPr>
          <w:ilvl w:val="0"/>
          <w:numId w:val="1"/>
        </w:numPr>
        <w:ind w:left="0" w:hanging="426"/>
        <w:contextualSpacing w:val="0"/>
        <w:jc w:val="both"/>
        <w:rPr>
          <w:rFonts w:ascii="Arial" w:hAnsi="Arial" w:cs="Arial"/>
          <w:b/>
        </w:rPr>
      </w:pPr>
      <w:r>
        <w:rPr>
          <w:rFonts w:ascii="Arial" w:hAnsi="Arial" w:cs="Arial"/>
          <w:b/>
        </w:rPr>
        <w:t>Working Parties:</w:t>
      </w:r>
    </w:p>
    <w:p w:rsidR="00D2668D" w:rsidRDefault="00D2668D" w:rsidP="00692FA5">
      <w:pPr>
        <w:pStyle w:val="ListParagraph"/>
        <w:spacing w:after="120"/>
        <w:ind w:left="0"/>
        <w:contextualSpacing w:val="0"/>
        <w:jc w:val="both"/>
        <w:rPr>
          <w:rFonts w:ascii="Arial" w:hAnsi="Arial" w:cs="Arial"/>
        </w:rPr>
      </w:pPr>
      <w:r>
        <w:rPr>
          <w:rFonts w:ascii="Arial" w:hAnsi="Arial" w:cs="Arial"/>
        </w:rPr>
        <w:t xml:space="preserve">Included with this report is the outcome of voting for those Working Parties who had more than </w:t>
      </w:r>
      <w:r w:rsidR="00692FA5">
        <w:rPr>
          <w:rFonts w:ascii="Arial" w:hAnsi="Arial" w:cs="Arial"/>
        </w:rPr>
        <w:t>10 nominations.  Within that i</w:t>
      </w:r>
      <w:r w:rsidR="009875AA">
        <w:rPr>
          <w:rFonts w:ascii="Arial" w:hAnsi="Arial" w:cs="Arial"/>
        </w:rPr>
        <w:t>nformation are the</w:t>
      </w:r>
      <w:r w:rsidR="00692FA5">
        <w:rPr>
          <w:rFonts w:ascii="Arial" w:hAnsi="Arial" w:cs="Arial"/>
        </w:rPr>
        <w:t xml:space="preserve"> criteria for decisions on those nominees with tied votes.  These decisions were made as of right by the General Secretary in discussion with the President and in accordance with the NPC striving to achieve a balance within working parties.</w:t>
      </w:r>
    </w:p>
    <w:p w:rsidR="00692FA5" w:rsidRDefault="00692FA5" w:rsidP="009875AA">
      <w:pPr>
        <w:pStyle w:val="ListParagraph"/>
        <w:ind w:left="0"/>
        <w:contextualSpacing w:val="0"/>
        <w:jc w:val="both"/>
        <w:rPr>
          <w:rFonts w:ascii="Arial" w:hAnsi="Arial" w:cs="Arial"/>
        </w:rPr>
      </w:pPr>
      <w:r>
        <w:rPr>
          <w:rFonts w:ascii="Arial" w:hAnsi="Arial" w:cs="Arial"/>
        </w:rPr>
        <w:t>In addition to this, there is an issue of a clerical error which meant that a nominee was left off the list for the Women’s Working Party.  As this is not the fault of the nominee, the officers propose that on this one single occasion, setting no precedent for the future, that the EC allows the co-</w:t>
      </w:r>
      <w:r>
        <w:rPr>
          <w:rFonts w:ascii="Arial" w:hAnsi="Arial" w:cs="Arial"/>
        </w:rPr>
        <w:lastRenderedPageBreak/>
        <w:t xml:space="preserve">option of this nominee onto the Women’s Working Party for the term of two years. The Women’s Working Party have been consulted and are in </w:t>
      </w:r>
      <w:r w:rsidR="005D51EA">
        <w:rPr>
          <w:rFonts w:ascii="Arial" w:hAnsi="Arial" w:cs="Arial"/>
        </w:rPr>
        <w:t>agreement with this way forward as is the nominee affected.</w:t>
      </w:r>
    </w:p>
    <w:p w:rsidR="009875AA" w:rsidRDefault="009875AA" w:rsidP="009875AA">
      <w:pPr>
        <w:pStyle w:val="ListParagraph"/>
        <w:ind w:left="0"/>
        <w:contextualSpacing w:val="0"/>
        <w:jc w:val="both"/>
        <w:rPr>
          <w:rFonts w:ascii="Arial" w:hAnsi="Arial" w:cs="Arial"/>
        </w:rPr>
      </w:pPr>
    </w:p>
    <w:p w:rsidR="002677E5" w:rsidRDefault="002677E5" w:rsidP="002677E5">
      <w:pPr>
        <w:pStyle w:val="ListParagraph"/>
        <w:numPr>
          <w:ilvl w:val="0"/>
          <w:numId w:val="1"/>
        </w:numPr>
        <w:ind w:left="0" w:hanging="425"/>
        <w:contextualSpacing w:val="0"/>
        <w:jc w:val="both"/>
        <w:rPr>
          <w:rFonts w:ascii="Arial" w:hAnsi="Arial" w:cs="Arial"/>
          <w:b/>
        </w:rPr>
      </w:pPr>
      <w:r>
        <w:rPr>
          <w:rFonts w:ascii="Arial" w:hAnsi="Arial" w:cs="Arial"/>
          <w:b/>
        </w:rPr>
        <w:t>TUC Demand Better:</w:t>
      </w:r>
    </w:p>
    <w:p w:rsidR="002677E5" w:rsidRDefault="002677E5" w:rsidP="007C78FA">
      <w:pPr>
        <w:pStyle w:val="ListParagraph"/>
        <w:spacing w:after="120"/>
        <w:ind w:left="0"/>
        <w:contextualSpacing w:val="0"/>
        <w:jc w:val="both"/>
        <w:rPr>
          <w:rFonts w:ascii="Arial" w:hAnsi="Arial" w:cs="Arial"/>
        </w:rPr>
      </w:pPr>
      <w:r>
        <w:rPr>
          <w:rFonts w:ascii="Arial" w:hAnsi="Arial" w:cs="Arial"/>
        </w:rPr>
        <w:t>The NPC banner was at the TUC event on 18 June along with several members from regions. For the very first time, NPC was on the platform of speakers raising the issues for those workers who will become the pensioners of the future.</w:t>
      </w:r>
    </w:p>
    <w:p w:rsidR="007C78FA" w:rsidRDefault="007C78FA" w:rsidP="007C78FA">
      <w:pPr>
        <w:pStyle w:val="ListParagraph"/>
        <w:spacing w:after="120"/>
        <w:ind w:left="0"/>
        <w:contextualSpacing w:val="0"/>
        <w:jc w:val="both"/>
        <w:rPr>
          <w:rFonts w:ascii="Arial" w:hAnsi="Arial" w:cs="Arial"/>
        </w:rPr>
      </w:pPr>
      <w:r>
        <w:rPr>
          <w:rFonts w:ascii="Arial" w:hAnsi="Arial" w:cs="Arial"/>
        </w:rPr>
        <w:t>A meeting has been arranged with Frances O’Grady in August to follow this up and see how we can include all four nations of the TUC.</w:t>
      </w:r>
    </w:p>
    <w:p w:rsidR="007C78FA" w:rsidRDefault="007C78FA" w:rsidP="007C78FA">
      <w:pPr>
        <w:pStyle w:val="ListParagraph"/>
        <w:ind w:left="0"/>
        <w:contextualSpacing w:val="0"/>
        <w:jc w:val="both"/>
        <w:rPr>
          <w:rFonts w:ascii="Arial" w:hAnsi="Arial" w:cs="Arial"/>
        </w:rPr>
      </w:pPr>
      <w:r>
        <w:rPr>
          <w:rFonts w:ascii="Arial" w:hAnsi="Arial" w:cs="Arial"/>
        </w:rPr>
        <w:t>The TUC are planning a Lobby of Parliament in October – not many details so far, but we will update when we have them.  We should agree now to support the lobby with our banner and encourage our affiliates/regions to support where they can.</w:t>
      </w:r>
    </w:p>
    <w:p w:rsidR="007C78FA" w:rsidRDefault="007C78FA" w:rsidP="007C78FA">
      <w:pPr>
        <w:pStyle w:val="ListParagraph"/>
        <w:ind w:left="0"/>
        <w:contextualSpacing w:val="0"/>
        <w:jc w:val="both"/>
        <w:rPr>
          <w:rFonts w:ascii="Arial" w:hAnsi="Arial" w:cs="Arial"/>
        </w:rPr>
      </w:pPr>
    </w:p>
    <w:p w:rsidR="007C78FA" w:rsidRDefault="007C78FA" w:rsidP="007C78FA">
      <w:pPr>
        <w:pStyle w:val="ListParagraph"/>
        <w:numPr>
          <w:ilvl w:val="0"/>
          <w:numId w:val="1"/>
        </w:numPr>
        <w:ind w:left="0" w:hanging="426"/>
        <w:contextualSpacing w:val="0"/>
        <w:jc w:val="both"/>
        <w:rPr>
          <w:rFonts w:ascii="Arial" w:hAnsi="Arial" w:cs="Arial"/>
          <w:b/>
        </w:rPr>
      </w:pPr>
      <w:r>
        <w:rPr>
          <w:rFonts w:ascii="Arial" w:hAnsi="Arial" w:cs="Arial"/>
          <w:b/>
        </w:rPr>
        <w:t>Annual Convention:</w:t>
      </w:r>
    </w:p>
    <w:p w:rsidR="009875AA" w:rsidRDefault="009875AA" w:rsidP="009875AA">
      <w:pPr>
        <w:pStyle w:val="ListParagraph"/>
        <w:ind w:left="0"/>
        <w:contextualSpacing w:val="0"/>
        <w:jc w:val="both"/>
        <w:rPr>
          <w:rFonts w:ascii="Arial" w:hAnsi="Arial" w:cs="Arial"/>
        </w:rPr>
      </w:pPr>
      <w:r>
        <w:rPr>
          <w:rFonts w:ascii="Arial" w:hAnsi="Arial" w:cs="Arial"/>
        </w:rPr>
        <w:t>We are currently looking at two venues in Birmingham, both free and both close to New Street Station for the week commencing 19 September.  One will hold a maximum of 100 people, the other 150 people plus.  Both have hybrid access.  We will need to have an understanding of how many members will travel to Birmingham before we confirm one of the bookings.  Please let us have your numbers as a matter of urgency.  The registration fee for both face to face and online attendance will be £5 per person.</w:t>
      </w:r>
    </w:p>
    <w:p w:rsidR="000C4E40" w:rsidRDefault="000C4E40" w:rsidP="009875AA">
      <w:pPr>
        <w:pStyle w:val="ListParagraph"/>
        <w:ind w:left="0"/>
        <w:contextualSpacing w:val="0"/>
        <w:jc w:val="both"/>
        <w:rPr>
          <w:rFonts w:ascii="Arial" w:hAnsi="Arial" w:cs="Arial"/>
        </w:rPr>
      </w:pPr>
    </w:p>
    <w:p w:rsidR="000C4E40" w:rsidRDefault="000C4E40" w:rsidP="000C4E40">
      <w:pPr>
        <w:pStyle w:val="ListParagraph"/>
        <w:numPr>
          <w:ilvl w:val="0"/>
          <w:numId w:val="1"/>
        </w:numPr>
        <w:ind w:left="0" w:hanging="426"/>
        <w:contextualSpacing w:val="0"/>
        <w:jc w:val="both"/>
        <w:rPr>
          <w:rFonts w:ascii="Arial" w:hAnsi="Arial" w:cs="Arial"/>
          <w:b/>
        </w:rPr>
      </w:pPr>
      <w:r>
        <w:rPr>
          <w:rFonts w:ascii="Arial" w:hAnsi="Arial" w:cs="Arial"/>
          <w:b/>
        </w:rPr>
        <w:t>GS Activities:</w:t>
      </w:r>
    </w:p>
    <w:p w:rsidR="000C4E40" w:rsidRDefault="000C4E40" w:rsidP="000C4E40">
      <w:pPr>
        <w:pStyle w:val="ListParagraph"/>
        <w:numPr>
          <w:ilvl w:val="0"/>
          <w:numId w:val="2"/>
        </w:numPr>
        <w:ind w:left="426" w:hanging="426"/>
        <w:contextualSpacing w:val="0"/>
        <w:jc w:val="both"/>
        <w:rPr>
          <w:rFonts w:ascii="Arial" w:hAnsi="Arial" w:cs="Arial"/>
        </w:rPr>
      </w:pPr>
      <w:r>
        <w:rPr>
          <w:rFonts w:ascii="Arial" w:hAnsi="Arial" w:cs="Arial"/>
        </w:rPr>
        <w:t>Enfield Over 50’s Forum – the Monty Meth Inaugural Lecture</w:t>
      </w:r>
    </w:p>
    <w:p w:rsidR="000C4E40" w:rsidRDefault="000C4E40" w:rsidP="000C4E40">
      <w:pPr>
        <w:pStyle w:val="ListParagraph"/>
        <w:numPr>
          <w:ilvl w:val="0"/>
          <w:numId w:val="2"/>
        </w:numPr>
        <w:ind w:left="426" w:hanging="426"/>
        <w:contextualSpacing w:val="0"/>
        <w:jc w:val="both"/>
        <w:rPr>
          <w:rFonts w:ascii="Arial" w:hAnsi="Arial" w:cs="Arial"/>
        </w:rPr>
      </w:pPr>
      <w:r>
        <w:rPr>
          <w:rFonts w:ascii="Arial" w:hAnsi="Arial" w:cs="Arial"/>
        </w:rPr>
        <w:t>NPC Webinar ‘NHS Where Now’</w:t>
      </w:r>
    </w:p>
    <w:p w:rsidR="000C4E40" w:rsidRDefault="000C4E40" w:rsidP="000C4E40">
      <w:pPr>
        <w:pStyle w:val="ListParagraph"/>
        <w:numPr>
          <w:ilvl w:val="0"/>
          <w:numId w:val="2"/>
        </w:numPr>
        <w:ind w:left="426" w:hanging="426"/>
        <w:contextualSpacing w:val="0"/>
        <w:jc w:val="both"/>
        <w:rPr>
          <w:rFonts w:ascii="Arial" w:hAnsi="Arial" w:cs="Arial"/>
        </w:rPr>
      </w:pPr>
      <w:r>
        <w:rPr>
          <w:rFonts w:ascii="Arial" w:hAnsi="Arial" w:cs="Arial"/>
        </w:rPr>
        <w:t>TUC Demand Better</w:t>
      </w:r>
    </w:p>
    <w:p w:rsidR="000C4E40" w:rsidRDefault="000C4E40" w:rsidP="000C4E40">
      <w:pPr>
        <w:pStyle w:val="ListParagraph"/>
        <w:numPr>
          <w:ilvl w:val="0"/>
          <w:numId w:val="2"/>
        </w:numPr>
        <w:ind w:left="426" w:hanging="426"/>
        <w:contextualSpacing w:val="0"/>
        <w:jc w:val="both"/>
        <w:rPr>
          <w:rFonts w:ascii="Arial" w:hAnsi="Arial" w:cs="Arial"/>
        </w:rPr>
      </w:pPr>
      <w:r>
        <w:rPr>
          <w:rFonts w:ascii="Arial" w:hAnsi="Arial" w:cs="Arial"/>
        </w:rPr>
        <w:t>Webinar Assisted Dying</w:t>
      </w:r>
    </w:p>
    <w:p w:rsidR="000C4E40" w:rsidRDefault="000C4E40" w:rsidP="000C4E40">
      <w:pPr>
        <w:pStyle w:val="ListParagraph"/>
        <w:numPr>
          <w:ilvl w:val="0"/>
          <w:numId w:val="2"/>
        </w:numPr>
        <w:ind w:left="426" w:hanging="426"/>
        <w:contextualSpacing w:val="0"/>
        <w:jc w:val="both"/>
        <w:rPr>
          <w:rFonts w:ascii="Arial" w:hAnsi="Arial" w:cs="Arial"/>
        </w:rPr>
      </w:pPr>
      <w:r>
        <w:rPr>
          <w:rFonts w:ascii="Arial" w:hAnsi="Arial" w:cs="Arial"/>
        </w:rPr>
        <w:t>NHS Birthday (Newcastle)</w:t>
      </w:r>
    </w:p>
    <w:p w:rsidR="000C4E40" w:rsidRDefault="000C4E40" w:rsidP="000C4E40">
      <w:pPr>
        <w:pStyle w:val="ListParagraph"/>
        <w:numPr>
          <w:ilvl w:val="0"/>
          <w:numId w:val="2"/>
        </w:numPr>
        <w:ind w:left="426" w:hanging="426"/>
        <w:contextualSpacing w:val="0"/>
        <w:jc w:val="both"/>
        <w:rPr>
          <w:rFonts w:ascii="Arial" w:hAnsi="Arial" w:cs="Arial"/>
        </w:rPr>
      </w:pPr>
      <w:r>
        <w:rPr>
          <w:rFonts w:ascii="Arial" w:hAnsi="Arial" w:cs="Arial"/>
        </w:rPr>
        <w:t>Age Sector Forum</w:t>
      </w:r>
    </w:p>
    <w:p w:rsidR="000C4E40" w:rsidRDefault="000C4E40" w:rsidP="000C4E40">
      <w:pPr>
        <w:pStyle w:val="ListParagraph"/>
        <w:numPr>
          <w:ilvl w:val="0"/>
          <w:numId w:val="2"/>
        </w:numPr>
        <w:ind w:left="426" w:hanging="426"/>
        <w:contextualSpacing w:val="0"/>
        <w:jc w:val="both"/>
        <w:rPr>
          <w:rFonts w:ascii="Arial" w:hAnsi="Arial" w:cs="Arial"/>
        </w:rPr>
      </w:pPr>
      <w:r>
        <w:rPr>
          <w:rFonts w:ascii="Arial" w:hAnsi="Arial" w:cs="Arial"/>
        </w:rPr>
        <w:t>Ageing Without Children (August)</w:t>
      </w:r>
    </w:p>
    <w:p w:rsidR="000C4E40" w:rsidRDefault="000C4E40" w:rsidP="000C4E40">
      <w:pPr>
        <w:ind w:left="0"/>
        <w:jc w:val="both"/>
        <w:rPr>
          <w:rFonts w:ascii="Arial" w:hAnsi="Arial" w:cs="Arial"/>
        </w:rPr>
      </w:pPr>
    </w:p>
    <w:p w:rsidR="000C4E40" w:rsidRDefault="000C4E40" w:rsidP="000C4E40">
      <w:pPr>
        <w:ind w:left="0"/>
        <w:jc w:val="both"/>
        <w:rPr>
          <w:rFonts w:ascii="Arial" w:hAnsi="Arial" w:cs="Arial"/>
          <w:b/>
        </w:rPr>
      </w:pPr>
      <w:r>
        <w:rPr>
          <w:rFonts w:ascii="Arial" w:hAnsi="Arial" w:cs="Arial"/>
          <w:b/>
        </w:rPr>
        <w:t xml:space="preserve">Jan </w:t>
      </w:r>
      <w:proofErr w:type="spellStart"/>
      <w:r>
        <w:rPr>
          <w:rFonts w:ascii="Arial" w:hAnsi="Arial" w:cs="Arial"/>
          <w:b/>
        </w:rPr>
        <w:t>Shortt</w:t>
      </w:r>
      <w:proofErr w:type="spellEnd"/>
    </w:p>
    <w:p w:rsidR="000C4E40" w:rsidRPr="000C4E40" w:rsidRDefault="000C4E40" w:rsidP="000C4E40">
      <w:pPr>
        <w:ind w:left="0"/>
        <w:jc w:val="both"/>
        <w:rPr>
          <w:rFonts w:ascii="Arial" w:hAnsi="Arial" w:cs="Arial"/>
          <w:b/>
        </w:rPr>
      </w:pPr>
      <w:r>
        <w:rPr>
          <w:rFonts w:ascii="Arial" w:hAnsi="Arial" w:cs="Arial"/>
          <w:b/>
        </w:rPr>
        <w:t>July 2022</w:t>
      </w:r>
    </w:p>
    <w:p w:rsidR="009875AA" w:rsidRDefault="009875AA" w:rsidP="009875AA">
      <w:pPr>
        <w:pStyle w:val="ListParagraph"/>
        <w:ind w:left="0"/>
        <w:contextualSpacing w:val="0"/>
        <w:jc w:val="both"/>
        <w:rPr>
          <w:rFonts w:ascii="Arial" w:hAnsi="Arial" w:cs="Arial"/>
        </w:rPr>
      </w:pPr>
    </w:p>
    <w:p w:rsidR="009875AA" w:rsidRPr="009875AA" w:rsidRDefault="009875AA" w:rsidP="009875AA">
      <w:pPr>
        <w:pStyle w:val="ListParagraph"/>
        <w:ind w:left="0"/>
        <w:contextualSpacing w:val="0"/>
        <w:jc w:val="both"/>
        <w:rPr>
          <w:rFonts w:ascii="Arial" w:hAnsi="Arial" w:cs="Arial"/>
        </w:rPr>
      </w:pPr>
    </w:p>
    <w:p w:rsidR="007C78FA" w:rsidRPr="007C78FA" w:rsidRDefault="007C78FA" w:rsidP="007C78FA">
      <w:pPr>
        <w:pStyle w:val="ListParagraph"/>
        <w:ind w:left="0"/>
        <w:contextualSpacing w:val="0"/>
        <w:jc w:val="both"/>
        <w:rPr>
          <w:rFonts w:ascii="Arial" w:hAnsi="Arial" w:cs="Arial"/>
        </w:rPr>
      </w:pPr>
    </w:p>
    <w:p w:rsidR="002677E5" w:rsidRPr="002677E5" w:rsidRDefault="002677E5" w:rsidP="002677E5">
      <w:pPr>
        <w:pStyle w:val="ListParagraph"/>
        <w:spacing w:after="120"/>
        <w:ind w:left="0"/>
        <w:contextualSpacing w:val="0"/>
        <w:jc w:val="both"/>
        <w:rPr>
          <w:rFonts w:ascii="Arial" w:hAnsi="Arial" w:cs="Arial"/>
          <w:b/>
        </w:rPr>
      </w:pPr>
    </w:p>
    <w:p w:rsidR="008F5046" w:rsidRDefault="008F5046"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8F5046">
      <w:pPr>
        <w:pStyle w:val="ListParagraph"/>
        <w:spacing w:after="120"/>
        <w:ind w:left="0"/>
        <w:contextualSpacing w:val="0"/>
        <w:rPr>
          <w:rFonts w:ascii="Arial" w:hAnsi="Arial" w:cs="Arial"/>
        </w:rPr>
      </w:pPr>
    </w:p>
    <w:p w:rsidR="00286EB5" w:rsidRDefault="00286EB5" w:rsidP="00286EB5">
      <w:pPr>
        <w:ind w:left="-284"/>
        <w:jc w:val="center"/>
        <w:rPr>
          <w:rFonts w:ascii="Arial" w:hAnsi="Arial" w:cs="Arial"/>
          <w:b/>
          <w:sz w:val="24"/>
          <w:szCs w:val="24"/>
        </w:rPr>
      </w:pPr>
      <w:r>
        <w:rPr>
          <w:rFonts w:ascii="Arial" w:hAnsi="Arial" w:cs="Arial"/>
          <w:b/>
          <w:sz w:val="24"/>
          <w:szCs w:val="24"/>
        </w:rPr>
        <w:lastRenderedPageBreak/>
        <w:t>VOTING – EC MAY 2022</w:t>
      </w:r>
    </w:p>
    <w:p w:rsidR="00286EB5" w:rsidRDefault="00286EB5" w:rsidP="00286EB5">
      <w:pPr>
        <w:ind w:left="-284"/>
        <w:jc w:val="center"/>
        <w:rPr>
          <w:rFonts w:ascii="Arial" w:hAnsi="Arial" w:cs="Arial"/>
          <w:b/>
          <w:sz w:val="24"/>
          <w:szCs w:val="24"/>
        </w:rPr>
      </w:pPr>
    </w:p>
    <w:p w:rsidR="00286EB5" w:rsidRDefault="00286EB5" w:rsidP="00286EB5">
      <w:pPr>
        <w:ind w:left="-284"/>
        <w:jc w:val="center"/>
        <w:rPr>
          <w:rFonts w:ascii="Arial" w:hAnsi="Arial" w:cs="Arial"/>
          <w:b/>
          <w:sz w:val="24"/>
          <w:szCs w:val="24"/>
        </w:rPr>
      </w:pPr>
    </w:p>
    <w:p w:rsidR="00286EB5" w:rsidRDefault="00286EB5" w:rsidP="00286EB5">
      <w:pPr>
        <w:ind w:left="-284"/>
        <w:jc w:val="center"/>
        <w:rPr>
          <w:rFonts w:ascii="Arial" w:hAnsi="Arial" w:cs="Arial"/>
          <w:b/>
          <w:sz w:val="24"/>
          <w:szCs w:val="24"/>
        </w:rPr>
      </w:pPr>
      <w:r>
        <w:rPr>
          <w:rFonts w:ascii="Arial" w:hAnsi="Arial" w:cs="Arial"/>
          <w:b/>
          <w:sz w:val="24"/>
          <w:szCs w:val="24"/>
        </w:rPr>
        <w:t>HEALTH &amp; SOCIAL CARE</w:t>
      </w:r>
    </w:p>
    <w:p w:rsidR="00286EB5" w:rsidRDefault="00286EB5" w:rsidP="00286EB5">
      <w:pPr>
        <w:ind w:left="-284"/>
        <w:jc w:val="center"/>
        <w:rPr>
          <w:rFonts w:ascii="Arial" w:hAnsi="Arial" w:cs="Arial"/>
          <w:b/>
          <w:sz w:val="24"/>
          <w:szCs w:val="24"/>
        </w:rPr>
      </w:pPr>
    </w:p>
    <w:tbl>
      <w:tblPr>
        <w:tblW w:w="8924" w:type="dxa"/>
        <w:tblLook w:val="04A0" w:firstRow="1" w:lastRow="0" w:firstColumn="1" w:lastColumn="0" w:noHBand="0" w:noVBand="1"/>
      </w:tblPr>
      <w:tblGrid>
        <w:gridCol w:w="2569"/>
        <w:gridCol w:w="1487"/>
        <w:gridCol w:w="3381"/>
        <w:gridCol w:w="1487"/>
      </w:tblGrid>
      <w:tr w:rsidR="00286EB5" w:rsidRPr="00423D1B" w:rsidTr="00CE7A59">
        <w:trPr>
          <w:trHeight w:val="304"/>
        </w:trPr>
        <w:tc>
          <w:tcPr>
            <w:tcW w:w="2569"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June Clark</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38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Royal College of Nursing</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26</w:t>
            </w:r>
          </w:p>
        </w:tc>
      </w:tr>
      <w:tr w:rsidR="00286EB5" w:rsidRPr="00423D1B" w:rsidTr="00CE7A59">
        <w:trPr>
          <w:trHeight w:val="304"/>
        </w:trPr>
        <w:tc>
          <w:tcPr>
            <w:tcW w:w="2569"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David Vickers</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338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Royal College of Nursing</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23</w:t>
            </w:r>
          </w:p>
        </w:tc>
      </w:tr>
      <w:tr w:rsidR="00286EB5" w:rsidRPr="00423D1B" w:rsidTr="00CE7A59">
        <w:trPr>
          <w:trHeight w:val="304"/>
        </w:trPr>
        <w:tc>
          <w:tcPr>
            <w:tcW w:w="2569"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Barrie Finch</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338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Thames Valley</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20</w:t>
            </w:r>
          </w:p>
        </w:tc>
      </w:tr>
      <w:tr w:rsidR="00286EB5" w:rsidRPr="00423D1B" w:rsidTr="00CE7A59">
        <w:trPr>
          <w:trHeight w:val="304"/>
        </w:trPr>
        <w:tc>
          <w:tcPr>
            <w:tcW w:w="2569"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Maureen Wade</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38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West Midlands</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20</w:t>
            </w:r>
          </w:p>
        </w:tc>
      </w:tr>
      <w:tr w:rsidR="00286EB5" w:rsidRPr="00423D1B" w:rsidTr="00CE7A59">
        <w:trPr>
          <w:trHeight w:val="304"/>
        </w:trPr>
        <w:tc>
          <w:tcPr>
            <w:tcW w:w="2569"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Valerie Johnston</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38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Northern Region</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19</w:t>
            </w:r>
          </w:p>
        </w:tc>
      </w:tr>
      <w:tr w:rsidR="00286EB5" w:rsidRPr="00423D1B" w:rsidTr="00CE7A59">
        <w:trPr>
          <w:trHeight w:val="304"/>
        </w:trPr>
        <w:tc>
          <w:tcPr>
            <w:tcW w:w="2569"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Pat Roche</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38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UCU</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19</w:t>
            </w:r>
          </w:p>
        </w:tc>
      </w:tr>
      <w:tr w:rsidR="00286EB5" w:rsidRPr="00423D1B" w:rsidTr="00CE7A59">
        <w:trPr>
          <w:trHeight w:val="304"/>
        </w:trPr>
        <w:tc>
          <w:tcPr>
            <w:tcW w:w="2569"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 xml:space="preserve">Jean </w:t>
            </w:r>
            <w:proofErr w:type="spellStart"/>
            <w:r w:rsidRPr="00423D1B">
              <w:rPr>
                <w:rFonts w:ascii="Arial" w:eastAsia="Times New Roman" w:hAnsi="Arial" w:cs="Arial"/>
                <w:color w:val="000000"/>
                <w:lang w:eastAsia="en-GB"/>
              </w:rPr>
              <w:t>Hardiman</w:t>
            </w:r>
            <w:proofErr w:type="spellEnd"/>
            <w:r w:rsidRPr="00423D1B">
              <w:rPr>
                <w:rFonts w:ascii="Arial" w:eastAsia="Times New Roman" w:hAnsi="Arial" w:cs="Arial"/>
                <w:color w:val="000000"/>
                <w:lang w:eastAsia="en-GB"/>
              </w:rPr>
              <w:t>-Smith</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38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CSPA</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17</w:t>
            </w:r>
          </w:p>
        </w:tc>
      </w:tr>
      <w:tr w:rsidR="00286EB5" w:rsidRPr="00423D1B" w:rsidTr="00CE7A59">
        <w:trPr>
          <w:trHeight w:val="304"/>
        </w:trPr>
        <w:tc>
          <w:tcPr>
            <w:tcW w:w="2569"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Martin Gallagher</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338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Unison</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17</w:t>
            </w:r>
          </w:p>
        </w:tc>
      </w:tr>
      <w:tr w:rsidR="00286EB5" w:rsidRPr="00423D1B" w:rsidTr="00CE7A59">
        <w:trPr>
          <w:trHeight w:val="304"/>
        </w:trPr>
        <w:tc>
          <w:tcPr>
            <w:tcW w:w="2569"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Christine Sanders</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38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London Region</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16</w:t>
            </w:r>
          </w:p>
        </w:tc>
      </w:tr>
      <w:tr w:rsidR="00286EB5" w:rsidRPr="00423D1B" w:rsidTr="00CE7A59">
        <w:trPr>
          <w:trHeight w:val="304"/>
        </w:trPr>
        <w:tc>
          <w:tcPr>
            <w:tcW w:w="2569"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Mary Cousins</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38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Yorkshire &amp; Humberside</w:t>
            </w:r>
          </w:p>
        </w:tc>
        <w:tc>
          <w:tcPr>
            <w:tcW w:w="1487"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15</w:t>
            </w:r>
          </w:p>
        </w:tc>
      </w:tr>
      <w:tr w:rsidR="00286EB5" w:rsidRPr="00423D1B" w:rsidTr="00CE7A59">
        <w:trPr>
          <w:trHeight w:val="304"/>
        </w:trPr>
        <w:tc>
          <w:tcPr>
            <w:tcW w:w="2569"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Malcolm Wallace</w:t>
            </w:r>
          </w:p>
        </w:tc>
        <w:tc>
          <w:tcPr>
            <w:tcW w:w="1487"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3381"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TSSA</w:t>
            </w:r>
          </w:p>
        </w:tc>
        <w:tc>
          <w:tcPr>
            <w:tcW w:w="1487" w:type="dxa"/>
            <w:tcBorders>
              <w:top w:val="nil"/>
              <w:left w:val="nil"/>
              <w:bottom w:val="nil"/>
              <w:right w:val="nil"/>
            </w:tcBorders>
            <w:shd w:val="clear" w:color="000000" w:fill="FF0000"/>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13</w:t>
            </w:r>
          </w:p>
        </w:tc>
      </w:tr>
      <w:tr w:rsidR="00286EB5" w:rsidRPr="00423D1B" w:rsidTr="00CE7A59">
        <w:trPr>
          <w:trHeight w:val="304"/>
        </w:trPr>
        <w:tc>
          <w:tcPr>
            <w:tcW w:w="2569"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Graham Wilkins</w:t>
            </w:r>
          </w:p>
        </w:tc>
        <w:tc>
          <w:tcPr>
            <w:tcW w:w="1487"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3381"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Unison</w:t>
            </w:r>
          </w:p>
        </w:tc>
        <w:tc>
          <w:tcPr>
            <w:tcW w:w="1487" w:type="dxa"/>
            <w:tcBorders>
              <w:top w:val="nil"/>
              <w:left w:val="nil"/>
              <w:bottom w:val="nil"/>
              <w:right w:val="nil"/>
            </w:tcBorders>
            <w:shd w:val="clear" w:color="000000" w:fill="FF0000"/>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12</w:t>
            </w:r>
          </w:p>
        </w:tc>
      </w:tr>
      <w:tr w:rsidR="00286EB5" w:rsidRPr="00423D1B" w:rsidTr="00CE7A59">
        <w:trPr>
          <w:trHeight w:val="304"/>
        </w:trPr>
        <w:tc>
          <w:tcPr>
            <w:tcW w:w="2569"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 xml:space="preserve">Lourdes </w:t>
            </w:r>
            <w:proofErr w:type="spellStart"/>
            <w:r w:rsidRPr="00423D1B">
              <w:rPr>
                <w:rFonts w:ascii="Arial" w:eastAsia="Times New Roman" w:hAnsi="Arial" w:cs="Arial"/>
                <w:color w:val="000000"/>
                <w:lang w:eastAsia="en-GB"/>
              </w:rPr>
              <w:t>Keever</w:t>
            </w:r>
            <w:proofErr w:type="spellEnd"/>
          </w:p>
        </w:tc>
        <w:tc>
          <w:tcPr>
            <w:tcW w:w="1487"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381"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London Region</w:t>
            </w:r>
          </w:p>
        </w:tc>
        <w:tc>
          <w:tcPr>
            <w:tcW w:w="1487" w:type="dxa"/>
            <w:tcBorders>
              <w:top w:val="nil"/>
              <w:left w:val="nil"/>
              <w:bottom w:val="nil"/>
              <w:right w:val="nil"/>
            </w:tcBorders>
            <w:shd w:val="clear" w:color="000000" w:fill="FF0000"/>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7</w:t>
            </w:r>
          </w:p>
        </w:tc>
      </w:tr>
    </w:tbl>
    <w:p w:rsidR="00286EB5" w:rsidRDefault="00286EB5" w:rsidP="00286EB5">
      <w:pPr>
        <w:ind w:left="-284"/>
        <w:jc w:val="center"/>
        <w:rPr>
          <w:rFonts w:ascii="Arial" w:hAnsi="Arial" w:cs="Arial"/>
          <w:b/>
        </w:rPr>
      </w:pPr>
    </w:p>
    <w:p w:rsidR="00286EB5" w:rsidRDefault="00286EB5" w:rsidP="00286EB5">
      <w:pPr>
        <w:ind w:left="-284"/>
        <w:jc w:val="center"/>
        <w:rPr>
          <w:rFonts w:ascii="Arial" w:hAnsi="Arial" w:cs="Arial"/>
          <w:b/>
        </w:rPr>
      </w:pPr>
    </w:p>
    <w:p w:rsidR="00286EB5" w:rsidRDefault="00286EB5" w:rsidP="00286EB5">
      <w:pPr>
        <w:ind w:left="-284"/>
        <w:jc w:val="center"/>
        <w:rPr>
          <w:rFonts w:ascii="Arial" w:hAnsi="Arial" w:cs="Arial"/>
          <w:b/>
        </w:rPr>
      </w:pPr>
    </w:p>
    <w:p w:rsidR="00286EB5" w:rsidRDefault="00286EB5" w:rsidP="00286EB5">
      <w:pPr>
        <w:ind w:left="-284"/>
        <w:jc w:val="center"/>
        <w:rPr>
          <w:rFonts w:ascii="Arial" w:hAnsi="Arial" w:cs="Arial"/>
          <w:b/>
          <w:sz w:val="24"/>
          <w:szCs w:val="24"/>
        </w:rPr>
      </w:pPr>
      <w:r>
        <w:rPr>
          <w:rFonts w:ascii="Arial" w:hAnsi="Arial" w:cs="Arial"/>
          <w:b/>
          <w:sz w:val="24"/>
          <w:szCs w:val="24"/>
        </w:rPr>
        <w:t>TRANSPORT WORKING PARTY</w:t>
      </w:r>
    </w:p>
    <w:p w:rsidR="00286EB5" w:rsidRDefault="00286EB5" w:rsidP="00286EB5">
      <w:pPr>
        <w:ind w:left="-284"/>
        <w:jc w:val="center"/>
        <w:rPr>
          <w:rFonts w:ascii="Arial" w:hAnsi="Arial" w:cs="Arial"/>
          <w:b/>
          <w:sz w:val="24"/>
          <w:szCs w:val="24"/>
        </w:rPr>
      </w:pPr>
    </w:p>
    <w:tbl>
      <w:tblPr>
        <w:tblW w:w="8993" w:type="dxa"/>
        <w:tblLook w:val="04A0" w:firstRow="1" w:lastRow="0" w:firstColumn="1" w:lastColumn="0" w:noHBand="0" w:noVBand="1"/>
      </w:tblPr>
      <w:tblGrid>
        <w:gridCol w:w="2382"/>
        <w:gridCol w:w="474"/>
        <w:gridCol w:w="4676"/>
        <w:gridCol w:w="1461"/>
      </w:tblGrid>
      <w:tr w:rsidR="00286EB5" w:rsidRPr="00423D1B" w:rsidTr="00CE7A59">
        <w:trPr>
          <w:trHeight w:val="304"/>
        </w:trPr>
        <w:tc>
          <w:tcPr>
            <w:tcW w:w="2382"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 xml:space="preserve">Tony </w:t>
            </w:r>
            <w:proofErr w:type="spellStart"/>
            <w:r w:rsidRPr="00423D1B">
              <w:rPr>
                <w:rFonts w:ascii="Arial" w:eastAsia="Times New Roman" w:hAnsi="Arial" w:cs="Arial"/>
                <w:color w:val="000000"/>
                <w:lang w:eastAsia="en-GB"/>
              </w:rPr>
              <w:t>Donaghey</w:t>
            </w:r>
            <w:proofErr w:type="spellEnd"/>
          </w:p>
        </w:tc>
        <w:tc>
          <w:tcPr>
            <w:tcW w:w="474"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RMT</w:t>
            </w:r>
          </w:p>
        </w:tc>
        <w:tc>
          <w:tcPr>
            <w:tcW w:w="1461"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27</w:t>
            </w:r>
          </w:p>
        </w:tc>
      </w:tr>
      <w:tr w:rsidR="00286EB5" w:rsidRPr="00423D1B" w:rsidTr="00CE7A59">
        <w:trPr>
          <w:trHeight w:val="304"/>
        </w:trPr>
        <w:tc>
          <w:tcPr>
            <w:tcW w:w="2382"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 xml:space="preserve">Joel </w:t>
            </w:r>
            <w:proofErr w:type="spellStart"/>
            <w:r w:rsidRPr="00423D1B">
              <w:rPr>
                <w:rFonts w:ascii="Arial" w:eastAsia="Times New Roman" w:hAnsi="Arial" w:cs="Arial"/>
                <w:color w:val="000000"/>
                <w:lang w:eastAsia="en-GB"/>
              </w:rPr>
              <w:t>Kosminsky</w:t>
            </w:r>
            <w:proofErr w:type="spellEnd"/>
          </w:p>
        </w:tc>
        <w:tc>
          <w:tcPr>
            <w:tcW w:w="474"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TSSA / NPC North West</w:t>
            </w:r>
          </w:p>
        </w:tc>
        <w:tc>
          <w:tcPr>
            <w:tcW w:w="1461"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24</w:t>
            </w:r>
          </w:p>
        </w:tc>
      </w:tr>
      <w:tr w:rsidR="00286EB5" w:rsidRPr="00423D1B" w:rsidTr="00CE7A59">
        <w:trPr>
          <w:trHeight w:val="304"/>
        </w:trPr>
        <w:tc>
          <w:tcPr>
            <w:tcW w:w="2382"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Leslie McDowell</w:t>
            </w:r>
          </w:p>
        </w:tc>
        <w:tc>
          <w:tcPr>
            <w:tcW w:w="474"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British Transport Pensioners' Federation</w:t>
            </w:r>
          </w:p>
        </w:tc>
        <w:tc>
          <w:tcPr>
            <w:tcW w:w="1461"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24</w:t>
            </w:r>
          </w:p>
        </w:tc>
      </w:tr>
      <w:tr w:rsidR="00286EB5" w:rsidRPr="00423D1B" w:rsidTr="00CE7A59">
        <w:trPr>
          <w:trHeight w:val="304"/>
        </w:trPr>
        <w:tc>
          <w:tcPr>
            <w:tcW w:w="2382"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 xml:space="preserve">Fran </w:t>
            </w:r>
            <w:proofErr w:type="spellStart"/>
            <w:r w:rsidRPr="00423D1B">
              <w:rPr>
                <w:rFonts w:ascii="Arial" w:eastAsia="Times New Roman" w:hAnsi="Arial" w:cs="Arial"/>
                <w:color w:val="000000"/>
                <w:lang w:eastAsia="en-GB"/>
              </w:rPr>
              <w:t>Postlethwaite</w:t>
            </w:r>
            <w:proofErr w:type="spellEnd"/>
          </w:p>
        </w:tc>
        <w:tc>
          <w:tcPr>
            <w:tcW w:w="474"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4676"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Yorkshire &amp; Humberside</w:t>
            </w:r>
          </w:p>
        </w:tc>
        <w:tc>
          <w:tcPr>
            <w:tcW w:w="1461"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19</w:t>
            </w:r>
          </w:p>
        </w:tc>
      </w:tr>
      <w:tr w:rsidR="00286EB5" w:rsidRPr="00423D1B" w:rsidTr="00CE7A59">
        <w:trPr>
          <w:trHeight w:val="304"/>
        </w:trPr>
        <w:tc>
          <w:tcPr>
            <w:tcW w:w="2382"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Terry Carter</w:t>
            </w:r>
          </w:p>
        </w:tc>
        <w:tc>
          <w:tcPr>
            <w:tcW w:w="474"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North West</w:t>
            </w:r>
          </w:p>
        </w:tc>
        <w:tc>
          <w:tcPr>
            <w:tcW w:w="1461"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19</w:t>
            </w:r>
          </w:p>
        </w:tc>
      </w:tr>
      <w:tr w:rsidR="00286EB5" w:rsidRPr="00423D1B" w:rsidTr="00CE7A59">
        <w:trPr>
          <w:trHeight w:val="304"/>
        </w:trPr>
        <w:tc>
          <w:tcPr>
            <w:tcW w:w="2382"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Derrick Baker</w:t>
            </w:r>
          </w:p>
        </w:tc>
        <w:tc>
          <w:tcPr>
            <w:tcW w:w="474"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GMB</w:t>
            </w:r>
          </w:p>
        </w:tc>
        <w:tc>
          <w:tcPr>
            <w:tcW w:w="1461"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17</w:t>
            </w:r>
          </w:p>
        </w:tc>
      </w:tr>
      <w:tr w:rsidR="00286EB5" w:rsidRPr="00423D1B" w:rsidTr="00CE7A59">
        <w:trPr>
          <w:trHeight w:val="304"/>
        </w:trPr>
        <w:tc>
          <w:tcPr>
            <w:tcW w:w="2382"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Charles King</w:t>
            </w:r>
          </w:p>
        </w:tc>
        <w:tc>
          <w:tcPr>
            <w:tcW w:w="474"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London Region</w:t>
            </w:r>
          </w:p>
        </w:tc>
        <w:tc>
          <w:tcPr>
            <w:tcW w:w="1461"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15</w:t>
            </w:r>
          </w:p>
        </w:tc>
      </w:tr>
      <w:tr w:rsidR="00286EB5" w:rsidRPr="00423D1B" w:rsidTr="00CE7A59">
        <w:trPr>
          <w:trHeight w:val="304"/>
        </w:trPr>
        <w:tc>
          <w:tcPr>
            <w:tcW w:w="2382"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Cheryl O’Brien</w:t>
            </w:r>
          </w:p>
        </w:tc>
        <w:tc>
          <w:tcPr>
            <w:tcW w:w="474"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4676"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TSSA</w:t>
            </w:r>
          </w:p>
        </w:tc>
        <w:tc>
          <w:tcPr>
            <w:tcW w:w="1461"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15</w:t>
            </w:r>
          </w:p>
        </w:tc>
      </w:tr>
      <w:tr w:rsidR="00286EB5" w:rsidRPr="00423D1B" w:rsidTr="00CE7A59">
        <w:trPr>
          <w:trHeight w:val="304"/>
        </w:trPr>
        <w:tc>
          <w:tcPr>
            <w:tcW w:w="2382"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Tony Conway</w:t>
            </w:r>
          </w:p>
        </w:tc>
        <w:tc>
          <w:tcPr>
            <w:tcW w:w="474"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PCS</w:t>
            </w:r>
          </w:p>
        </w:tc>
        <w:tc>
          <w:tcPr>
            <w:tcW w:w="1461"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15</w:t>
            </w:r>
          </w:p>
        </w:tc>
      </w:tr>
      <w:tr w:rsidR="00286EB5" w:rsidRPr="00423D1B" w:rsidTr="00CE7A59">
        <w:trPr>
          <w:trHeight w:val="304"/>
        </w:trPr>
        <w:tc>
          <w:tcPr>
            <w:tcW w:w="2382"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Terry Murphy</w:t>
            </w:r>
          </w:p>
        </w:tc>
        <w:tc>
          <w:tcPr>
            <w:tcW w:w="474"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London Region</w:t>
            </w:r>
          </w:p>
        </w:tc>
        <w:tc>
          <w:tcPr>
            <w:tcW w:w="1461"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14</w:t>
            </w:r>
          </w:p>
        </w:tc>
      </w:tr>
      <w:tr w:rsidR="00286EB5" w:rsidRPr="00423D1B" w:rsidTr="00CE7A59">
        <w:trPr>
          <w:trHeight w:val="304"/>
        </w:trPr>
        <w:tc>
          <w:tcPr>
            <w:tcW w:w="2382"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 xml:space="preserve">Allan </w:t>
            </w:r>
            <w:proofErr w:type="spellStart"/>
            <w:r w:rsidRPr="00423D1B">
              <w:rPr>
                <w:rFonts w:ascii="Arial" w:eastAsia="Times New Roman" w:hAnsi="Arial" w:cs="Arial"/>
                <w:color w:val="000000"/>
                <w:lang w:eastAsia="en-GB"/>
              </w:rPr>
              <w:t>Jeyes</w:t>
            </w:r>
            <w:proofErr w:type="spellEnd"/>
          </w:p>
        </w:tc>
        <w:tc>
          <w:tcPr>
            <w:tcW w:w="474"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Home Counties North</w:t>
            </w:r>
          </w:p>
        </w:tc>
        <w:tc>
          <w:tcPr>
            <w:tcW w:w="1461" w:type="dxa"/>
            <w:tcBorders>
              <w:top w:val="nil"/>
              <w:left w:val="nil"/>
              <w:bottom w:val="nil"/>
              <w:right w:val="nil"/>
            </w:tcBorders>
            <w:shd w:val="clear" w:color="000000" w:fill="FF0000"/>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13</w:t>
            </w:r>
          </w:p>
        </w:tc>
      </w:tr>
      <w:tr w:rsidR="00286EB5" w:rsidRPr="00423D1B" w:rsidTr="00CE7A59">
        <w:trPr>
          <w:trHeight w:val="304"/>
        </w:trPr>
        <w:tc>
          <w:tcPr>
            <w:tcW w:w="2382"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John Edwards</w:t>
            </w:r>
          </w:p>
        </w:tc>
        <w:tc>
          <w:tcPr>
            <w:tcW w:w="474"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East Midlands</w:t>
            </w:r>
          </w:p>
        </w:tc>
        <w:tc>
          <w:tcPr>
            <w:tcW w:w="1461" w:type="dxa"/>
            <w:tcBorders>
              <w:top w:val="nil"/>
              <w:left w:val="nil"/>
              <w:bottom w:val="nil"/>
              <w:right w:val="nil"/>
            </w:tcBorders>
            <w:shd w:val="clear" w:color="000000" w:fill="FF0000"/>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13</w:t>
            </w:r>
          </w:p>
        </w:tc>
      </w:tr>
      <w:tr w:rsidR="00286EB5" w:rsidRPr="00423D1B" w:rsidTr="00CE7A59">
        <w:trPr>
          <w:trHeight w:val="304"/>
        </w:trPr>
        <w:tc>
          <w:tcPr>
            <w:tcW w:w="2382"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 xml:space="preserve">Michael </w:t>
            </w:r>
            <w:proofErr w:type="spellStart"/>
            <w:r w:rsidRPr="00423D1B">
              <w:rPr>
                <w:rFonts w:ascii="Arial" w:eastAsia="Times New Roman" w:hAnsi="Arial" w:cs="Arial"/>
                <w:color w:val="000000"/>
                <w:lang w:eastAsia="en-GB"/>
              </w:rPr>
              <w:t>McLoughlin</w:t>
            </w:r>
            <w:proofErr w:type="spellEnd"/>
          </w:p>
        </w:tc>
        <w:tc>
          <w:tcPr>
            <w:tcW w:w="474"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Unite</w:t>
            </w:r>
          </w:p>
        </w:tc>
        <w:tc>
          <w:tcPr>
            <w:tcW w:w="1461" w:type="dxa"/>
            <w:tcBorders>
              <w:top w:val="nil"/>
              <w:left w:val="nil"/>
              <w:bottom w:val="nil"/>
              <w:right w:val="nil"/>
            </w:tcBorders>
            <w:shd w:val="clear" w:color="000000" w:fill="FF0000"/>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10</w:t>
            </w:r>
          </w:p>
        </w:tc>
      </w:tr>
      <w:tr w:rsidR="00286EB5" w:rsidRPr="00423D1B" w:rsidTr="00CE7A59">
        <w:trPr>
          <w:trHeight w:val="304"/>
        </w:trPr>
        <w:tc>
          <w:tcPr>
            <w:tcW w:w="2382"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Richard Worrall</w:t>
            </w:r>
          </w:p>
        </w:tc>
        <w:tc>
          <w:tcPr>
            <w:tcW w:w="474"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4676"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West Midlands</w:t>
            </w:r>
          </w:p>
        </w:tc>
        <w:tc>
          <w:tcPr>
            <w:tcW w:w="1461" w:type="dxa"/>
            <w:tcBorders>
              <w:top w:val="nil"/>
              <w:left w:val="nil"/>
              <w:bottom w:val="nil"/>
              <w:right w:val="nil"/>
            </w:tcBorders>
            <w:shd w:val="clear" w:color="000000" w:fill="FF0000"/>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9</w:t>
            </w:r>
          </w:p>
        </w:tc>
      </w:tr>
    </w:tbl>
    <w:p w:rsidR="00286EB5" w:rsidRDefault="00286EB5" w:rsidP="00286EB5">
      <w:pPr>
        <w:ind w:left="-284"/>
        <w:jc w:val="center"/>
        <w:rPr>
          <w:rFonts w:ascii="Arial" w:hAnsi="Arial" w:cs="Arial"/>
          <w:b/>
        </w:rPr>
      </w:pPr>
    </w:p>
    <w:p w:rsidR="00286EB5" w:rsidRDefault="00286EB5" w:rsidP="00286EB5">
      <w:pPr>
        <w:ind w:left="-284"/>
        <w:jc w:val="center"/>
        <w:rPr>
          <w:rFonts w:ascii="Arial" w:hAnsi="Arial" w:cs="Arial"/>
          <w:b/>
        </w:rPr>
      </w:pPr>
    </w:p>
    <w:p w:rsidR="00286EB5" w:rsidRDefault="00286EB5" w:rsidP="00286EB5">
      <w:pPr>
        <w:ind w:left="0"/>
        <w:rPr>
          <w:rFonts w:ascii="Arial" w:hAnsi="Arial" w:cs="Arial"/>
        </w:rPr>
      </w:pPr>
      <w:r>
        <w:rPr>
          <w:rFonts w:ascii="Arial" w:hAnsi="Arial" w:cs="Arial"/>
        </w:rPr>
        <w:t>Please note:</w:t>
      </w:r>
    </w:p>
    <w:p w:rsidR="00286EB5" w:rsidRDefault="00286EB5" w:rsidP="00286EB5">
      <w:pPr>
        <w:ind w:left="0"/>
        <w:rPr>
          <w:rFonts w:ascii="Arial" w:hAnsi="Arial" w:cs="Arial"/>
        </w:rPr>
      </w:pPr>
    </w:p>
    <w:p w:rsidR="00286EB5" w:rsidRDefault="00286EB5" w:rsidP="00286EB5">
      <w:pPr>
        <w:ind w:left="0"/>
        <w:rPr>
          <w:rFonts w:ascii="Arial" w:hAnsi="Arial" w:cs="Arial"/>
        </w:rPr>
      </w:pPr>
      <w:r>
        <w:rPr>
          <w:rFonts w:ascii="Arial" w:hAnsi="Arial" w:cs="Arial"/>
        </w:rPr>
        <w:t>In the Digital and Structure Working Parties there were</w:t>
      </w:r>
      <w:r>
        <w:rPr>
          <w:rFonts w:ascii="Arial" w:hAnsi="Arial" w:cs="Arial"/>
        </w:rPr>
        <w:t xml:space="preserve"> three</w:t>
      </w:r>
      <w:r>
        <w:rPr>
          <w:rFonts w:ascii="Arial" w:hAnsi="Arial" w:cs="Arial"/>
        </w:rPr>
        <w:t xml:space="preserve"> nominees with tied votes for the last </w:t>
      </w:r>
      <w:r>
        <w:rPr>
          <w:rFonts w:ascii="Arial" w:hAnsi="Arial" w:cs="Arial"/>
        </w:rPr>
        <w:t xml:space="preserve">two </w:t>
      </w:r>
      <w:bookmarkStart w:id="0" w:name="_GoBack"/>
      <w:bookmarkEnd w:id="0"/>
      <w:r>
        <w:rPr>
          <w:rFonts w:ascii="Arial" w:hAnsi="Arial" w:cs="Arial"/>
        </w:rPr>
        <w:t>places on each of these Working Parties.</w:t>
      </w:r>
    </w:p>
    <w:p w:rsidR="00286EB5" w:rsidRDefault="00286EB5" w:rsidP="00286EB5">
      <w:pPr>
        <w:ind w:left="0"/>
        <w:rPr>
          <w:rFonts w:ascii="Arial" w:hAnsi="Arial" w:cs="Arial"/>
        </w:rPr>
      </w:pPr>
    </w:p>
    <w:p w:rsidR="00286EB5" w:rsidRDefault="00286EB5" w:rsidP="00286EB5">
      <w:pPr>
        <w:ind w:left="0"/>
        <w:rPr>
          <w:rFonts w:ascii="Arial" w:hAnsi="Arial" w:cs="Arial"/>
        </w:rPr>
      </w:pPr>
      <w:r>
        <w:rPr>
          <w:rFonts w:ascii="Arial" w:hAnsi="Arial" w:cs="Arial"/>
        </w:rPr>
        <w:t xml:space="preserve">It is the decision of the General Secretary in these circumstances to find a way forward that is </w:t>
      </w:r>
    </w:p>
    <w:p w:rsidR="00286EB5" w:rsidRDefault="00286EB5" w:rsidP="00286EB5">
      <w:pPr>
        <w:ind w:left="0"/>
        <w:rPr>
          <w:rFonts w:ascii="Arial" w:hAnsi="Arial" w:cs="Arial"/>
        </w:rPr>
      </w:pPr>
      <w:r>
        <w:rPr>
          <w:rFonts w:ascii="Arial" w:hAnsi="Arial" w:cs="Arial"/>
        </w:rPr>
        <w:t>in line with the President’s wishes made before the election took place at the EC in May.</w:t>
      </w:r>
    </w:p>
    <w:p w:rsidR="00286EB5" w:rsidRDefault="00286EB5" w:rsidP="00286EB5">
      <w:pPr>
        <w:ind w:left="0"/>
        <w:rPr>
          <w:rFonts w:ascii="Arial" w:hAnsi="Arial" w:cs="Arial"/>
        </w:rPr>
      </w:pPr>
    </w:p>
    <w:p w:rsidR="00286EB5" w:rsidRPr="00555C7C" w:rsidRDefault="00286EB5" w:rsidP="00286EB5">
      <w:pPr>
        <w:ind w:left="0"/>
        <w:rPr>
          <w:rFonts w:ascii="Arial" w:hAnsi="Arial" w:cs="Arial"/>
        </w:rPr>
      </w:pPr>
      <w:r>
        <w:rPr>
          <w:rFonts w:ascii="Arial" w:hAnsi="Arial" w:cs="Arial"/>
        </w:rPr>
        <w:t>My decision is noted under the relevant Working Party and supported by the President.</w:t>
      </w:r>
    </w:p>
    <w:p w:rsidR="00286EB5" w:rsidRDefault="00286EB5" w:rsidP="00286EB5">
      <w:pPr>
        <w:ind w:left="-284"/>
        <w:jc w:val="center"/>
        <w:rPr>
          <w:rFonts w:ascii="Arial" w:hAnsi="Arial" w:cs="Arial"/>
          <w:b/>
        </w:rPr>
      </w:pPr>
    </w:p>
    <w:p w:rsidR="00286EB5" w:rsidRDefault="00286EB5" w:rsidP="00286EB5">
      <w:pPr>
        <w:ind w:left="0"/>
        <w:rPr>
          <w:rFonts w:ascii="Arial" w:hAnsi="Arial" w:cs="Arial"/>
          <w:b/>
        </w:rPr>
      </w:pPr>
    </w:p>
    <w:p w:rsidR="00286EB5" w:rsidRDefault="00286EB5" w:rsidP="00286EB5">
      <w:pPr>
        <w:ind w:left="0"/>
        <w:rPr>
          <w:rFonts w:ascii="Arial" w:hAnsi="Arial" w:cs="Arial"/>
          <w:b/>
        </w:rPr>
      </w:pPr>
    </w:p>
    <w:p w:rsidR="00286EB5" w:rsidRDefault="00286EB5" w:rsidP="00286EB5">
      <w:pPr>
        <w:ind w:left="0"/>
        <w:rPr>
          <w:rFonts w:ascii="Arial" w:hAnsi="Arial" w:cs="Arial"/>
          <w:b/>
        </w:rPr>
      </w:pPr>
    </w:p>
    <w:p w:rsidR="00286EB5" w:rsidRDefault="00286EB5" w:rsidP="00286EB5">
      <w:pPr>
        <w:ind w:left="-284"/>
        <w:jc w:val="center"/>
        <w:rPr>
          <w:rFonts w:ascii="Arial" w:hAnsi="Arial" w:cs="Arial"/>
          <w:b/>
        </w:rPr>
      </w:pPr>
    </w:p>
    <w:p w:rsidR="00286EB5" w:rsidRDefault="00286EB5" w:rsidP="00286EB5">
      <w:pPr>
        <w:ind w:left="-284"/>
        <w:jc w:val="center"/>
        <w:rPr>
          <w:rFonts w:ascii="Arial" w:hAnsi="Arial" w:cs="Arial"/>
          <w:b/>
          <w:sz w:val="24"/>
          <w:szCs w:val="24"/>
        </w:rPr>
      </w:pPr>
      <w:r>
        <w:rPr>
          <w:rFonts w:ascii="Arial" w:hAnsi="Arial" w:cs="Arial"/>
          <w:b/>
          <w:sz w:val="24"/>
          <w:szCs w:val="24"/>
        </w:rPr>
        <w:lastRenderedPageBreak/>
        <w:t>DIGITAL WORKING PARTY</w:t>
      </w:r>
    </w:p>
    <w:p w:rsidR="00286EB5" w:rsidRDefault="00286EB5" w:rsidP="00286EB5">
      <w:pPr>
        <w:ind w:left="-284"/>
        <w:jc w:val="center"/>
        <w:rPr>
          <w:rFonts w:ascii="Arial" w:hAnsi="Arial" w:cs="Arial"/>
          <w:b/>
          <w:sz w:val="24"/>
          <w:szCs w:val="24"/>
        </w:rPr>
      </w:pPr>
    </w:p>
    <w:tbl>
      <w:tblPr>
        <w:tblW w:w="9147" w:type="dxa"/>
        <w:tblLook w:val="04A0" w:firstRow="1" w:lastRow="0" w:firstColumn="1" w:lastColumn="0" w:noHBand="0" w:noVBand="1"/>
      </w:tblPr>
      <w:tblGrid>
        <w:gridCol w:w="2651"/>
        <w:gridCol w:w="815"/>
        <w:gridCol w:w="3758"/>
        <w:gridCol w:w="1923"/>
      </w:tblGrid>
      <w:tr w:rsidR="00286EB5" w:rsidRPr="00555C7C" w:rsidTr="00CE7A59">
        <w:trPr>
          <w:trHeight w:val="294"/>
        </w:trPr>
        <w:tc>
          <w:tcPr>
            <w:tcW w:w="265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David Briggs</w:t>
            </w:r>
          </w:p>
        </w:tc>
        <w:tc>
          <w:tcPr>
            <w:tcW w:w="815"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3758"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Royal College of Nursing</w:t>
            </w:r>
          </w:p>
        </w:tc>
        <w:tc>
          <w:tcPr>
            <w:tcW w:w="1923"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26</w:t>
            </w:r>
          </w:p>
        </w:tc>
      </w:tr>
      <w:tr w:rsidR="00286EB5" w:rsidRPr="00555C7C" w:rsidTr="00CE7A59">
        <w:trPr>
          <w:trHeight w:val="294"/>
        </w:trPr>
        <w:tc>
          <w:tcPr>
            <w:tcW w:w="265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 xml:space="preserve">David </w:t>
            </w:r>
            <w:proofErr w:type="spellStart"/>
            <w:r w:rsidRPr="00423D1B">
              <w:rPr>
                <w:rFonts w:ascii="Arial" w:eastAsia="Times New Roman" w:hAnsi="Arial" w:cs="Arial"/>
                <w:color w:val="000000"/>
                <w:lang w:eastAsia="en-GB"/>
              </w:rPr>
              <w:t>Luxton</w:t>
            </w:r>
            <w:proofErr w:type="spellEnd"/>
          </w:p>
        </w:tc>
        <w:tc>
          <w:tcPr>
            <w:tcW w:w="815"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3758"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CSPA</w:t>
            </w:r>
          </w:p>
        </w:tc>
        <w:tc>
          <w:tcPr>
            <w:tcW w:w="1923"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24</w:t>
            </w:r>
          </w:p>
        </w:tc>
      </w:tr>
      <w:tr w:rsidR="00286EB5" w:rsidRPr="00555C7C" w:rsidTr="00CE7A59">
        <w:trPr>
          <w:trHeight w:val="294"/>
        </w:trPr>
        <w:tc>
          <w:tcPr>
            <w:tcW w:w="265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Janet Shapiro</w:t>
            </w:r>
          </w:p>
        </w:tc>
        <w:tc>
          <w:tcPr>
            <w:tcW w:w="815"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758"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London Region</w:t>
            </w:r>
          </w:p>
        </w:tc>
        <w:tc>
          <w:tcPr>
            <w:tcW w:w="1923"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19</w:t>
            </w:r>
          </w:p>
        </w:tc>
      </w:tr>
      <w:tr w:rsidR="00286EB5" w:rsidRPr="00555C7C" w:rsidTr="00CE7A59">
        <w:trPr>
          <w:trHeight w:val="294"/>
        </w:trPr>
        <w:tc>
          <w:tcPr>
            <w:tcW w:w="265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Alan Edgar</w:t>
            </w:r>
          </w:p>
        </w:tc>
        <w:tc>
          <w:tcPr>
            <w:tcW w:w="815"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3758"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Thames Valley</w:t>
            </w:r>
          </w:p>
        </w:tc>
        <w:tc>
          <w:tcPr>
            <w:tcW w:w="1923"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18</w:t>
            </w:r>
          </w:p>
        </w:tc>
      </w:tr>
      <w:tr w:rsidR="00286EB5" w:rsidRPr="00555C7C" w:rsidTr="00CE7A59">
        <w:trPr>
          <w:trHeight w:val="294"/>
        </w:trPr>
        <w:tc>
          <w:tcPr>
            <w:tcW w:w="265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Jenny Sims</w:t>
            </w:r>
          </w:p>
        </w:tc>
        <w:tc>
          <w:tcPr>
            <w:tcW w:w="815"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758"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NUJ</w:t>
            </w:r>
          </w:p>
        </w:tc>
        <w:tc>
          <w:tcPr>
            <w:tcW w:w="1923"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18</w:t>
            </w:r>
          </w:p>
        </w:tc>
      </w:tr>
      <w:tr w:rsidR="00286EB5" w:rsidRPr="00555C7C" w:rsidTr="00CE7A59">
        <w:trPr>
          <w:trHeight w:val="294"/>
        </w:trPr>
        <w:tc>
          <w:tcPr>
            <w:tcW w:w="265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Luke Howard</w:t>
            </w:r>
          </w:p>
        </w:tc>
        <w:tc>
          <w:tcPr>
            <w:tcW w:w="815"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3758"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TSSA</w:t>
            </w:r>
          </w:p>
        </w:tc>
        <w:tc>
          <w:tcPr>
            <w:tcW w:w="1923"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18</w:t>
            </w:r>
          </w:p>
        </w:tc>
      </w:tr>
      <w:tr w:rsidR="00286EB5" w:rsidRPr="00555C7C" w:rsidTr="00CE7A59">
        <w:trPr>
          <w:trHeight w:val="294"/>
        </w:trPr>
        <w:tc>
          <w:tcPr>
            <w:tcW w:w="265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Violet Rook</w:t>
            </w:r>
          </w:p>
        </w:tc>
        <w:tc>
          <w:tcPr>
            <w:tcW w:w="815"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758"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Northern Region</w:t>
            </w:r>
          </w:p>
        </w:tc>
        <w:tc>
          <w:tcPr>
            <w:tcW w:w="1923"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18</w:t>
            </w:r>
          </w:p>
        </w:tc>
      </w:tr>
      <w:tr w:rsidR="00286EB5" w:rsidRPr="00555C7C" w:rsidTr="00CE7A59">
        <w:trPr>
          <w:trHeight w:val="294"/>
        </w:trPr>
        <w:tc>
          <w:tcPr>
            <w:tcW w:w="265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proofErr w:type="spellStart"/>
            <w:r w:rsidRPr="00423D1B">
              <w:rPr>
                <w:rFonts w:ascii="Arial" w:eastAsia="Times New Roman" w:hAnsi="Arial" w:cs="Arial"/>
                <w:color w:val="000000"/>
                <w:lang w:eastAsia="en-GB"/>
              </w:rPr>
              <w:t>Verena</w:t>
            </w:r>
            <w:proofErr w:type="spellEnd"/>
            <w:r w:rsidRPr="00423D1B">
              <w:rPr>
                <w:rFonts w:ascii="Arial" w:eastAsia="Times New Roman" w:hAnsi="Arial" w:cs="Arial"/>
                <w:color w:val="000000"/>
                <w:lang w:eastAsia="en-GB"/>
              </w:rPr>
              <w:t xml:space="preserve"> </w:t>
            </w:r>
            <w:proofErr w:type="spellStart"/>
            <w:r w:rsidRPr="00423D1B">
              <w:rPr>
                <w:rFonts w:ascii="Arial" w:eastAsia="Times New Roman" w:hAnsi="Arial" w:cs="Arial"/>
                <w:color w:val="000000"/>
                <w:lang w:eastAsia="en-GB"/>
              </w:rPr>
              <w:t>Beane</w:t>
            </w:r>
            <w:proofErr w:type="spellEnd"/>
          </w:p>
        </w:tc>
        <w:tc>
          <w:tcPr>
            <w:tcW w:w="815"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758"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London Region</w:t>
            </w:r>
          </w:p>
        </w:tc>
        <w:tc>
          <w:tcPr>
            <w:tcW w:w="1923"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17</w:t>
            </w:r>
          </w:p>
        </w:tc>
      </w:tr>
      <w:tr w:rsidR="00286EB5" w:rsidRPr="00555C7C" w:rsidTr="00CE7A59">
        <w:trPr>
          <w:trHeight w:val="294"/>
        </w:trPr>
        <w:tc>
          <w:tcPr>
            <w:tcW w:w="265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 xml:space="preserve">Alan </w:t>
            </w:r>
            <w:proofErr w:type="spellStart"/>
            <w:r w:rsidRPr="00423D1B">
              <w:rPr>
                <w:rFonts w:ascii="Arial" w:eastAsia="Times New Roman" w:hAnsi="Arial" w:cs="Arial"/>
                <w:color w:val="000000"/>
                <w:lang w:eastAsia="en-GB"/>
              </w:rPr>
              <w:t>Sidaway</w:t>
            </w:r>
            <w:proofErr w:type="spellEnd"/>
          </w:p>
        </w:tc>
        <w:tc>
          <w:tcPr>
            <w:tcW w:w="815"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3758"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Unite</w:t>
            </w:r>
          </w:p>
        </w:tc>
        <w:tc>
          <w:tcPr>
            <w:tcW w:w="1923"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16</w:t>
            </w:r>
          </w:p>
        </w:tc>
      </w:tr>
      <w:tr w:rsidR="00286EB5" w:rsidRPr="00555C7C" w:rsidTr="00CE7A59">
        <w:trPr>
          <w:trHeight w:val="294"/>
        </w:trPr>
        <w:tc>
          <w:tcPr>
            <w:tcW w:w="2651"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Bernie Gallagher</w:t>
            </w:r>
          </w:p>
        </w:tc>
        <w:tc>
          <w:tcPr>
            <w:tcW w:w="815"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758" w:type="dxa"/>
            <w:tcBorders>
              <w:top w:val="nil"/>
              <w:left w:val="nil"/>
              <w:bottom w:val="nil"/>
              <w:right w:val="nil"/>
            </w:tcBorders>
            <w:shd w:val="clear" w:color="000000" w:fill="70AD47"/>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North West</w:t>
            </w:r>
          </w:p>
        </w:tc>
        <w:tc>
          <w:tcPr>
            <w:tcW w:w="1923" w:type="dxa"/>
            <w:tcBorders>
              <w:top w:val="nil"/>
              <w:left w:val="nil"/>
              <w:bottom w:val="nil"/>
              <w:right w:val="nil"/>
            </w:tcBorders>
            <w:shd w:val="clear" w:color="000000" w:fill="70AD47"/>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16</w:t>
            </w:r>
          </w:p>
        </w:tc>
      </w:tr>
      <w:tr w:rsidR="00286EB5" w:rsidRPr="00555C7C" w:rsidTr="00CE7A59">
        <w:trPr>
          <w:trHeight w:val="294"/>
        </w:trPr>
        <w:tc>
          <w:tcPr>
            <w:tcW w:w="2651" w:type="dxa"/>
            <w:tcBorders>
              <w:top w:val="nil"/>
              <w:left w:val="nil"/>
              <w:bottom w:val="nil"/>
              <w:right w:val="nil"/>
            </w:tcBorders>
            <w:shd w:val="clear" w:color="000000" w:fill="FFC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Maureen Childs</w:t>
            </w:r>
          </w:p>
        </w:tc>
        <w:tc>
          <w:tcPr>
            <w:tcW w:w="815" w:type="dxa"/>
            <w:tcBorders>
              <w:top w:val="nil"/>
              <w:left w:val="nil"/>
              <w:bottom w:val="nil"/>
              <w:right w:val="nil"/>
            </w:tcBorders>
            <w:shd w:val="clear" w:color="000000" w:fill="FFC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758" w:type="dxa"/>
            <w:tcBorders>
              <w:top w:val="nil"/>
              <w:left w:val="nil"/>
              <w:bottom w:val="nil"/>
              <w:right w:val="nil"/>
            </w:tcBorders>
            <w:shd w:val="clear" w:color="000000" w:fill="FFC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London Region</w:t>
            </w:r>
          </w:p>
        </w:tc>
        <w:tc>
          <w:tcPr>
            <w:tcW w:w="1923" w:type="dxa"/>
            <w:tcBorders>
              <w:top w:val="nil"/>
              <w:left w:val="nil"/>
              <w:bottom w:val="nil"/>
              <w:right w:val="nil"/>
            </w:tcBorders>
            <w:shd w:val="clear" w:color="000000" w:fill="FFC000"/>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16</w:t>
            </w:r>
          </w:p>
        </w:tc>
      </w:tr>
      <w:tr w:rsidR="00286EB5" w:rsidRPr="00555C7C" w:rsidTr="00CE7A59">
        <w:trPr>
          <w:trHeight w:val="294"/>
        </w:trPr>
        <w:tc>
          <w:tcPr>
            <w:tcW w:w="2651"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Lawrence Huston</w:t>
            </w:r>
          </w:p>
        </w:tc>
        <w:tc>
          <w:tcPr>
            <w:tcW w:w="815"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M</w:t>
            </w:r>
          </w:p>
        </w:tc>
        <w:tc>
          <w:tcPr>
            <w:tcW w:w="3758"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CWU</w:t>
            </w:r>
          </w:p>
        </w:tc>
        <w:tc>
          <w:tcPr>
            <w:tcW w:w="1923" w:type="dxa"/>
            <w:tcBorders>
              <w:top w:val="nil"/>
              <w:left w:val="nil"/>
              <w:bottom w:val="nil"/>
              <w:right w:val="nil"/>
            </w:tcBorders>
            <w:shd w:val="clear" w:color="000000" w:fill="FF0000"/>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14</w:t>
            </w:r>
          </w:p>
        </w:tc>
      </w:tr>
      <w:tr w:rsidR="00286EB5" w:rsidRPr="00555C7C" w:rsidTr="00CE7A59">
        <w:trPr>
          <w:trHeight w:val="294"/>
        </w:trPr>
        <w:tc>
          <w:tcPr>
            <w:tcW w:w="2651"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 xml:space="preserve">Anne </w:t>
            </w:r>
            <w:proofErr w:type="spellStart"/>
            <w:r w:rsidRPr="00423D1B">
              <w:rPr>
                <w:rFonts w:ascii="Arial" w:eastAsia="Times New Roman" w:hAnsi="Arial" w:cs="Arial"/>
                <w:color w:val="000000"/>
                <w:lang w:eastAsia="en-GB"/>
              </w:rPr>
              <w:t>Gray</w:t>
            </w:r>
            <w:proofErr w:type="spellEnd"/>
          </w:p>
        </w:tc>
        <w:tc>
          <w:tcPr>
            <w:tcW w:w="815"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F</w:t>
            </w:r>
          </w:p>
        </w:tc>
        <w:tc>
          <w:tcPr>
            <w:tcW w:w="3758" w:type="dxa"/>
            <w:tcBorders>
              <w:top w:val="nil"/>
              <w:left w:val="nil"/>
              <w:bottom w:val="nil"/>
              <w:right w:val="nil"/>
            </w:tcBorders>
            <w:shd w:val="clear" w:color="000000" w:fill="FF0000"/>
            <w:noWrap/>
            <w:vAlign w:val="bottom"/>
            <w:hideMark/>
          </w:tcPr>
          <w:p w:rsidR="00286EB5" w:rsidRPr="00423D1B" w:rsidRDefault="00286EB5" w:rsidP="00CE7A59">
            <w:pPr>
              <w:ind w:left="0"/>
              <w:rPr>
                <w:rFonts w:ascii="Arial" w:eastAsia="Times New Roman" w:hAnsi="Arial" w:cs="Arial"/>
                <w:color w:val="000000"/>
                <w:lang w:eastAsia="en-GB"/>
              </w:rPr>
            </w:pPr>
            <w:r w:rsidRPr="00423D1B">
              <w:rPr>
                <w:rFonts w:ascii="Arial" w:eastAsia="Times New Roman" w:hAnsi="Arial" w:cs="Arial"/>
                <w:color w:val="000000"/>
                <w:lang w:eastAsia="en-GB"/>
              </w:rPr>
              <w:t>NPC London Region</w:t>
            </w:r>
          </w:p>
        </w:tc>
        <w:tc>
          <w:tcPr>
            <w:tcW w:w="1923" w:type="dxa"/>
            <w:tcBorders>
              <w:top w:val="nil"/>
              <w:left w:val="nil"/>
              <w:bottom w:val="nil"/>
              <w:right w:val="nil"/>
            </w:tcBorders>
            <w:shd w:val="clear" w:color="000000" w:fill="FF0000"/>
            <w:noWrap/>
            <w:vAlign w:val="bottom"/>
            <w:hideMark/>
          </w:tcPr>
          <w:p w:rsidR="00286EB5" w:rsidRPr="00423D1B" w:rsidRDefault="00286EB5" w:rsidP="00CE7A59">
            <w:pPr>
              <w:ind w:left="0"/>
              <w:jc w:val="right"/>
              <w:rPr>
                <w:rFonts w:ascii="Arial" w:eastAsia="Times New Roman" w:hAnsi="Arial" w:cs="Arial"/>
                <w:color w:val="000000"/>
                <w:lang w:eastAsia="en-GB"/>
              </w:rPr>
            </w:pPr>
            <w:r w:rsidRPr="00423D1B">
              <w:rPr>
                <w:rFonts w:ascii="Arial" w:eastAsia="Times New Roman" w:hAnsi="Arial" w:cs="Arial"/>
                <w:color w:val="000000"/>
                <w:lang w:eastAsia="en-GB"/>
              </w:rPr>
              <w:t>11</w:t>
            </w:r>
          </w:p>
        </w:tc>
      </w:tr>
    </w:tbl>
    <w:p w:rsidR="00286EB5" w:rsidRDefault="00286EB5" w:rsidP="00286EB5">
      <w:pPr>
        <w:ind w:left="-284"/>
        <w:jc w:val="center"/>
        <w:rPr>
          <w:rFonts w:ascii="Arial" w:hAnsi="Arial" w:cs="Arial"/>
          <w:b/>
        </w:rPr>
      </w:pPr>
    </w:p>
    <w:p w:rsidR="00286EB5" w:rsidRDefault="00286EB5" w:rsidP="00286EB5">
      <w:pPr>
        <w:spacing w:after="120"/>
        <w:ind w:left="0"/>
        <w:rPr>
          <w:rFonts w:ascii="Arial" w:hAnsi="Arial" w:cs="Arial"/>
        </w:rPr>
      </w:pPr>
      <w:r>
        <w:rPr>
          <w:rFonts w:ascii="Arial" w:hAnsi="Arial" w:cs="Arial"/>
        </w:rPr>
        <w:t>In this working party, there were three nominees with tied votes for the last two available places.</w:t>
      </w:r>
    </w:p>
    <w:p w:rsidR="00286EB5" w:rsidRDefault="00286EB5" w:rsidP="00286EB5">
      <w:pPr>
        <w:ind w:left="0"/>
        <w:rPr>
          <w:rFonts w:ascii="Arial" w:hAnsi="Arial" w:cs="Arial"/>
        </w:rPr>
      </w:pPr>
      <w:r>
        <w:rPr>
          <w:rFonts w:ascii="Arial" w:hAnsi="Arial" w:cs="Arial"/>
        </w:rPr>
        <w:t>The criteria used in my decision making is as follows:</w:t>
      </w:r>
    </w:p>
    <w:p w:rsidR="00286EB5" w:rsidRDefault="00286EB5" w:rsidP="00286EB5">
      <w:pPr>
        <w:pStyle w:val="ListParagraph"/>
        <w:numPr>
          <w:ilvl w:val="0"/>
          <w:numId w:val="3"/>
        </w:numPr>
        <w:ind w:left="426" w:hanging="426"/>
        <w:rPr>
          <w:rFonts w:ascii="Arial" w:hAnsi="Arial" w:cs="Arial"/>
        </w:rPr>
      </w:pPr>
      <w:r>
        <w:rPr>
          <w:rFonts w:ascii="Arial" w:hAnsi="Arial" w:cs="Arial"/>
        </w:rPr>
        <w:t>To achieve as far as possible an equal spread of national and regional nominating bodies.</w:t>
      </w:r>
    </w:p>
    <w:p w:rsidR="00286EB5" w:rsidRPr="00280C31" w:rsidRDefault="00286EB5" w:rsidP="00286EB5">
      <w:pPr>
        <w:pStyle w:val="ListParagraph"/>
        <w:numPr>
          <w:ilvl w:val="0"/>
          <w:numId w:val="3"/>
        </w:numPr>
        <w:spacing w:after="120"/>
        <w:ind w:left="425" w:hanging="425"/>
        <w:contextualSpacing w:val="0"/>
        <w:rPr>
          <w:rFonts w:ascii="Arial" w:hAnsi="Arial" w:cs="Arial"/>
        </w:rPr>
      </w:pPr>
      <w:r>
        <w:rPr>
          <w:rFonts w:ascii="Arial" w:hAnsi="Arial" w:cs="Arial"/>
        </w:rPr>
        <w:t>To achieve as far as possible opportunities for new nominees.</w:t>
      </w:r>
    </w:p>
    <w:p w:rsidR="00286EB5" w:rsidRDefault="00286EB5" w:rsidP="00286EB5">
      <w:pPr>
        <w:ind w:left="0"/>
        <w:rPr>
          <w:rFonts w:ascii="Arial" w:hAnsi="Arial" w:cs="Arial"/>
        </w:rPr>
      </w:pPr>
      <w:r>
        <w:rPr>
          <w:rFonts w:ascii="Arial" w:hAnsi="Arial" w:cs="Arial"/>
        </w:rPr>
        <w:t>Following this criteria, London Region already had two members on this working party.  The other two nominees were from two different nominating bodies not already part of the working party.</w:t>
      </w:r>
    </w:p>
    <w:p w:rsidR="00286EB5" w:rsidRDefault="00286EB5" w:rsidP="00286EB5">
      <w:pPr>
        <w:spacing w:after="120"/>
        <w:ind w:left="0"/>
        <w:rPr>
          <w:rFonts w:ascii="Arial" w:hAnsi="Arial" w:cs="Arial"/>
        </w:rPr>
      </w:pPr>
      <w:r>
        <w:rPr>
          <w:rFonts w:ascii="Arial" w:hAnsi="Arial" w:cs="Arial"/>
        </w:rPr>
        <w:t>One nominee was new to the NPC working party system.</w:t>
      </w:r>
    </w:p>
    <w:p w:rsidR="00286EB5" w:rsidRDefault="00286EB5" w:rsidP="00286EB5">
      <w:pPr>
        <w:ind w:left="0"/>
        <w:rPr>
          <w:rFonts w:ascii="Arial" w:hAnsi="Arial" w:cs="Arial"/>
        </w:rPr>
      </w:pPr>
      <w:r>
        <w:rPr>
          <w:rFonts w:ascii="Arial" w:hAnsi="Arial" w:cs="Arial"/>
        </w:rPr>
        <w:t>Therefore, my decision was to place those two people onto the working party, as shown in green on the above table.</w:t>
      </w:r>
    </w:p>
    <w:p w:rsidR="00286EB5" w:rsidRDefault="00286EB5" w:rsidP="00286EB5">
      <w:pPr>
        <w:ind w:left="0"/>
        <w:rPr>
          <w:rFonts w:ascii="Arial" w:hAnsi="Arial" w:cs="Arial"/>
        </w:rPr>
      </w:pPr>
    </w:p>
    <w:p w:rsidR="00286EB5" w:rsidRPr="00FD0D21" w:rsidRDefault="00286EB5" w:rsidP="00286EB5">
      <w:pPr>
        <w:ind w:left="0"/>
        <w:jc w:val="center"/>
        <w:rPr>
          <w:rFonts w:ascii="Arial" w:hAnsi="Arial" w:cs="Arial"/>
          <w:b/>
        </w:rPr>
      </w:pPr>
      <w:r>
        <w:rPr>
          <w:rFonts w:ascii="Arial" w:hAnsi="Arial" w:cs="Arial"/>
          <w:b/>
        </w:rPr>
        <w:t>STRUCTURE WORKING PARTY</w:t>
      </w:r>
    </w:p>
    <w:p w:rsidR="00286EB5" w:rsidRDefault="00286EB5" w:rsidP="00286EB5">
      <w:pPr>
        <w:pStyle w:val="ListParagraph"/>
        <w:spacing w:after="120"/>
        <w:ind w:left="76"/>
        <w:rPr>
          <w:rFonts w:ascii="Arial" w:hAnsi="Arial" w:cs="Arial"/>
          <w:b/>
        </w:rPr>
      </w:pPr>
    </w:p>
    <w:tbl>
      <w:tblPr>
        <w:tblW w:w="9022" w:type="dxa"/>
        <w:tblLook w:val="04A0" w:firstRow="1" w:lastRow="0" w:firstColumn="1" w:lastColumn="0" w:noHBand="0" w:noVBand="1"/>
      </w:tblPr>
      <w:tblGrid>
        <w:gridCol w:w="2510"/>
        <w:gridCol w:w="616"/>
        <w:gridCol w:w="3999"/>
        <w:gridCol w:w="1897"/>
      </w:tblGrid>
      <w:tr w:rsidR="00286EB5" w:rsidRPr="00FD0D21" w:rsidTr="00CE7A59">
        <w:trPr>
          <w:trHeight w:val="294"/>
        </w:trPr>
        <w:tc>
          <w:tcPr>
            <w:tcW w:w="2510"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David Briggs</w:t>
            </w:r>
          </w:p>
        </w:tc>
        <w:tc>
          <w:tcPr>
            <w:tcW w:w="616"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M</w:t>
            </w:r>
          </w:p>
        </w:tc>
        <w:tc>
          <w:tcPr>
            <w:tcW w:w="3999"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Royal College of Nursing</w:t>
            </w:r>
          </w:p>
        </w:tc>
        <w:tc>
          <w:tcPr>
            <w:tcW w:w="1897" w:type="dxa"/>
            <w:tcBorders>
              <w:top w:val="nil"/>
              <w:left w:val="nil"/>
              <w:bottom w:val="nil"/>
              <w:right w:val="nil"/>
            </w:tcBorders>
            <w:shd w:val="clear" w:color="000000" w:fill="70AD47"/>
            <w:noWrap/>
            <w:vAlign w:val="bottom"/>
            <w:hideMark/>
          </w:tcPr>
          <w:p w:rsidR="00286EB5" w:rsidRPr="00FD0D21" w:rsidRDefault="00286EB5" w:rsidP="00CE7A59">
            <w:pPr>
              <w:ind w:left="0"/>
              <w:jc w:val="right"/>
              <w:rPr>
                <w:rFonts w:ascii="Arial" w:eastAsia="Times New Roman" w:hAnsi="Arial" w:cs="Arial"/>
                <w:color w:val="000000"/>
                <w:lang w:eastAsia="en-GB"/>
              </w:rPr>
            </w:pPr>
            <w:r w:rsidRPr="00FD0D21">
              <w:rPr>
                <w:rFonts w:ascii="Arial" w:eastAsia="Times New Roman" w:hAnsi="Arial" w:cs="Arial"/>
                <w:color w:val="000000"/>
                <w:lang w:eastAsia="en-GB"/>
              </w:rPr>
              <w:t>21</w:t>
            </w:r>
          </w:p>
        </w:tc>
      </w:tr>
      <w:tr w:rsidR="00286EB5" w:rsidRPr="00FD0D21" w:rsidTr="00CE7A59">
        <w:trPr>
          <w:trHeight w:val="294"/>
        </w:trPr>
        <w:tc>
          <w:tcPr>
            <w:tcW w:w="2510"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 xml:space="preserve">Joel </w:t>
            </w:r>
            <w:proofErr w:type="spellStart"/>
            <w:r w:rsidRPr="00FD0D21">
              <w:rPr>
                <w:rFonts w:ascii="Arial" w:eastAsia="Times New Roman" w:hAnsi="Arial" w:cs="Arial"/>
                <w:color w:val="000000"/>
                <w:lang w:eastAsia="en-GB"/>
              </w:rPr>
              <w:t>Kosminsky</w:t>
            </w:r>
            <w:proofErr w:type="spellEnd"/>
          </w:p>
        </w:tc>
        <w:tc>
          <w:tcPr>
            <w:tcW w:w="616"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M</w:t>
            </w:r>
          </w:p>
        </w:tc>
        <w:tc>
          <w:tcPr>
            <w:tcW w:w="3999"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TSSA / NPC North West</w:t>
            </w:r>
          </w:p>
        </w:tc>
        <w:tc>
          <w:tcPr>
            <w:tcW w:w="1897" w:type="dxa"/>
            <w:tcBorders>
              <w:top w:val="nil"/>
              <w:left w:val="nil"/>
              <w:bottom w:val="nil"/>
              <w:right w:val="nil"/>
            </w:tcBorders>
            <w:shd w:val="clear" w:color="000000" w:fill="70AD47"/>
            <w:noWrap/>
            <w:vAlign w:val="bottom"/>
            <w:hideMark/>
          </w:tcPr>
          <w:p w:rsidR="00286EB5" w:rsidRPr="00FD0D21" w:rsidRDefault="00286EB5" w:rsidP="00CE7A59">
            <w:pPr>
              <w:ind w:left="0"/>
              <w:jc w:val="right"/>
              <w:rPr>
                <w:rFonts w:ascii="Arial" w:eastAsia="Times New Roman" w:hAnsi="Arial" w:cs="Arial"/>
                <w:color w:val="000000"/>
                <w:lang w:eastAsia="en-GB"/>
              </w:rPr>
            </w:pPr>
            <w:r w:rsidRPr="00FD0D21">
              <w:rPr>
                <w:rFonts w:ascii="Arial" w:eastAsia="Times New Roman" w:hAnsi="Arial" w:cs="Arial"/>
                <w:color w:val="000000"/>
                <w:lang w:eastAsia="en-GB"/>
              </w:rPr>
              <w:t>17</w:t>
            </w:r>
          </w:p>
        </w:tc>
      </w:tr>
      <w:tr w:rsidR="00286EB5" w:rsidRPr="00FD0D21" w:rsidTr="00CE7A59">
        <w:trPr>
          <w:trHeight w:val="294"/>
        </w:trPr>
        <w:tc>
          <w:tcPr>
            <w:tcW w:w="2510"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John Paine</w:t>
            </w:r>
          </w:p>
        </w:tc>
        <w:tc>
          <w:tcPr>
            <w:tcW w:w="616"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M</w:t>
            </w:r>
          </w:p>
        </w:tc>
        <w:tc>
          <w:tcPr>
            <w:tcW w:w="3999"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NPC Thames Valley</w:t>
            </w:r>
          </w:p>
        </w:tc>
        <w:tc>
          <w:tcPr>
            <w:tcW w:w="1897" w:type="dxa"/>
            <w:tcBorders>
              <w:top w:val="nil"/>
              <w:left w:val="nil"/>
              <w:bottom w:val="nil"/>
              <w:right w:val="nil"/>
            </w:tcBorders>
            <w:shd w:val="clear" w:color="000000" w:fill="70AD47"/>
            <w:noWrap/>
            <w:vAlign w:val="bottom"/>
            <w:hideMark/>
          </w:tcPr>
          <w:p w:rsidR="00286EB5" w:rsidRPr="00FD0D21" w:rsidRDefault="00286EB5" w:rsidP="00CE7A59">
            <w:pPr>
              <w:ind w:left="0"/>
              <w:jc w:val="right"/>
              <w:rPr>
                <w:rFonts w:ascii="Arial" w:eastAsia="Times New Roman" w:hAnsi="Arial" w:cs="Arial"/>
                <w:color w:val="000000"/>
                <w:lang w:eastAsia="en-GB"/>
              </w:rPr>
            </w:pPr>
            <w:r w:rsidRPr="00FD0D21">
              <w:rPr>
                <w:rFonts w:ascii="Arial" w:eastAsia="Times New Roman" w:hAnsi="Arial" w:cs="Arial"/>
                <w:color w:val="000000"/>
                <w:lang w:eastAsia="en-GB"/>
              </w:rPr>
              <w:t>17</w:t>
            </w:r>
          </w:p>
        </w:tc>
      </w:tr>
      <w:tr w:rsidR="00286EB5" w:rsidRPr="00FD0D21" w:rsidTr="00CE7A59">
        <w:trPr>
          <w:trHeight w:val="294"/>
        </w:trPr>
        <w:tc>
          <w:tcPr>
            <w:tcW w:w="2510"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Tony Hall</w:t>
            </w:r>
          </w:p>
        </w:tc>
        <w:tc>
          <w:tcPr>
            <w:tcW w:w="616"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M</w:t>
            </w:r>
          </w:p>
        </w:tc>
        <w:tc>
          <w:tcPr>
            <w:tcW w:w="3999"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CSPA</w:t>
            </w:r>
          </w:p>
        </w:tc>
        <w:tc>
          <w:tcPr>
            <w:tcW w:w="1897" w:type="dxa"/>
            <w:tcBorders>
              <w:top w:val="nil"/>
              <w:left w:val="nil"/>
              <w:bottom w:val="nil"/>
              <w:right w:val="nil"/>
            </w:tcBorders>
            <w:shd w:val="clear" w:color="000000" w:fill="70AD47"/>
            <w:noWrap/>
            <w:vAlign w:val="bottom"/>
            <w:hideMark/>
          </w:tcPr>
          <w:p w:rsidR="00286EB5" w:rsidRPr="00FD0D21" w:rsidRDefault="00286EB5" w:rsidP="00CE7A59">
            <w:pPr>
              <w:ind w:left="0"/>
              <w:jc w:val="right"/>
              <w:rPr>
                <w:rFonts w:ascii="Arial" w:eastAsia="Times New Roman" w:hAnsi="Arial" w:cs="Arial"/>
                <w:color w:val="000000"/>
                <w:lang w:eastAsia="en-GB"/>
              </w:rPr>
            </w:pPr>
            <w:r w:rsidRPr="00FD0D21">
              <w:rPr>
                <w:rFonts w:ascii="Arial" w:eastAsia="Times New Roman" w:hAnsi="Arial" w:cs="Arial"/>
                <w:color w:val="000000"/>
                <w:lang w:eastAsia="en-GB"/>
              </w:rPr>
              <w:t>17</w:t>
            </w:r>
          </w:p>
        </w:tc>
      </w:tr>
      <w:tr w:rsidR="00286EB5" w:rsidRPr="00FD0D21" w:rsidTr="00CE7A59">
        <w:trPr>
          <w:trHeight w:val="294"/>
        </w:trPr>
        <w:tc>
          <w:tcPr>
            <w:tcW w:w="2510"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Mike McCartney</w:t>
            </w:r>
          </w:p>
        </w:tc>
        <w:tc>
          <w:tcPr>
            <w:tcW w:w="616"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M</w:t>
            </w:r>
          </w:p>
        </w:tc>
        <w:tc>
          <w:tcPr>
            <w:tcW w:w="3999"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NPC London Region</w:t>
            </w:r>
          </w:p>
        </w:tc>
        <w:tc>
          <w:tcPr>
            <w:tcW w:w="1897" w:type="dxa"/>
            <w:tcBorders>
              <w:top w:val="nil"/>
              <w:left w:val="nil"/>
              <w:bottom w:val="nil"/>
              <w:right w:val="nil"/>
            </w:tcBorders>
            <w:shd w:val="clear" w:color="000000" w:fill="70AD47"/>
            <w:noWrap/>
            <w:vAlign w:val="bottom"/>
            <w:hideMark/>
          </w:tcPr>
          <w:p w:rsidR="00286EB5" w:rsidRPr="00FD0D21" w:rsidRDefault="00286EB5" w:rsidP="00CE7A59">
            <w:pPr>
              <w:ind w:left="0"/>
              <w:jc w:val="right"/>
              <w:rPr>
                <w:rFonts w:ascii="Arial" w:eastAsia="Times New Roman" w:hAnsi="Arial" w:cs="Arial"/>
                <w:color w:val="000000"/>
                <w:lang w:eastAsia="en-GB"/>
              </w:rPr>
            </w:pPr>
            <w:r w:rsidRPr="00FD0D21">
              <w:rPr>
                <w:rFonts w:ascii="Arial" w:eastAsia="Times New Roman" w:hAnsi="Arial" w:cs="Arial"/>
                <w:color w:val="000000"/>
                <w:lang w:eastAsia="en-GB"/>
              </w:rPr>
              <w:t>15</w:t>
            </w:r>
          </w:p>
        </w:tc>
      </w:tr>
      <w:tr w:rsidR="00286EB5" w:rsidRPr="00FD0D21" w:rsidTr="00CE7A59">
        <w:trPr>
          <w:trHeight w:val="294"/>
        </w:trPr>
        <w:tc>
          <w:tcPr>
            <w:tcW w:w="2510"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 xml:space="preserve">Allan </w:t>
            </w:r>
            <w:proofErr w:type="spellStart"/>
            <w:r w:rsidRPr="00FD0D21">
              <w:rPr>
                <w:rFonts w:ascii="Arial" w:eastAsia="Times New Roman" w:hAnsi="Arial" w:cs="Arial"/>
                <w:color w:val="000000"/>
                <w:lang w:eastAsia="en-GB"/>
              </w:rPr>
              <w:t>Jeyes</w:t>
            </w:r>
            <w:proofErr w:type="spellEnd"/>
          </w:p>
        </w:tc>
        <w:tc>
          <w:tcPr>
            <w:tcW w:w="616"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M</w:t>
            </w:r>
          </w:p>
        </w:tc>
        <w:tc>
          <w:tcPr>
            <w:tcW w:w="3999" w:type="dxa"/>
            <w:tcBorders>
              <w:top w:val="nil"/>
              <w:left w:val="nil"/>
              <w:bottom w:val="nil"/>
              <w:right w:val="nil"/>
            </w:tcBorders>
            <w:shd w:val="clear" w:color="000000" w:fill="70AD47"/>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NPC Home Counties North</w:t>
            </w:r>
          </w:p>
        </w:tc>
        <w:tc>
          <w:tcPr>
            <w:tcW w:w="1897" w:type="dxa"/>
            <w:tcBorders>
              <w:top w:val="nil"/>
              <w:left w:val="nil"/>
              <w:bottom w:val="nil"/>
              <w:right w:val="nil"/>
            </w:tcBorders>
            <w:shd w:val="clear" w:color="000000" w:fill="70AD47"/>
            <w:noWrap/>
            <w:vAlign w:val="bottom"/>
            <w:hideMark/>
          </w:tcPr>
          <w:p w:rsidR="00286EB5" w:rsidRPr="00FD0D21" w:rsidRDefault="00286EB5" w:rsidP="00CE7A59">
            <w:pPr>
              <w:ind w:left="0"/>
              <w:jc w:val="right"/>
              <w:rPr>
                <w:rFonts w:ascii="Arial" w:eastAsia="Times New Roman" w:hAnsi="Arial" w:cs="Arial"/>
                <w:color w:val="000000"/>
                <w:lang w:eastAsia="en-GB"/>
              </w:rPr>
            </w:pPr>
            <w:r w:rsidRPr="00FD0D21">
              <w:rPr>
                <w:rFonts w:ascii="Arial" w:eastAsia="Times New Roman" w:hAnsi="Arial" w:cs="Arial"/>
                <w:color w:val="000000"/>
                <w:lang w:eastAsia="en-GB"/>
              </w:rPr>
              <w:t>13</w:t>
            </w:r>
          </w:p>
        </w:tc>
      </w:tr>
      <w:tr w:rsidR="00286EB5" w:rsidRPr="00FD0D21" w:rsidTr="00CE7A59">
        <w:trPr>
          <w:trHeight w:val="294"/>
        </w:trPr>
        <w:tc>
          <w:tcPr>
            <w:tcW w:w="2510" w:type="dxa"/>
            <w:tcBorders>
              <w:top w:val="nil"/>
              <w:left w:val="nil"/>
              <w:bottom w:val="nil"/>
              <w:right w:val="nil"/>
            </w:tcBorders>
            <w:shd w:val="clear" w:color="000000" w:fill="FFC000"/>
            <w:noWrap/>
            <w:vAlign w:val="bottom"/>
            <w:hideMark/>
          </w:tcPr>
          <w:p w:rsidR="00286EB5" w:rsidRPr="00FD0D21" w:rsidRDefault="00286EB5" w:rsidP="00CE7A59">
            <w:pPr>
              <w:ind w:left="0"/>
              <w:rPr>
                <w:rFonts w:ascii="Arial" w:eastAsia="Times New Roman" w:hAnsi="Arial" w:cs="Arial"/>
                <w:color w:val="000000"/>
                <w:lang w:eastAsia="en-GB"/>
              </w:rPr>
            </w:pPr>
            <w:proofErr w:type="spellStart"/>
            <w:r w:rsidRPr="00FD0D21">
              <w:rPr>
                <w:rFonts w:ascii="Arial" w:eastAsia="Times New Roman" w:hAnsi="Arial" w:cs="Arial"/>
                <w:color w:val="000000"/>
                <w:lang w:eastAsia="en-GB"/>
              </w:rPr>
              <w:t>Verena</w:t>
            </w:r>
            <w:proofErr w:type="spellEnd"/>
            <w:r w:rsidRPr="00FD0D21">
              <w:rPr>
                <w:rFonts w:ascii="Arial" w:eastAsia="Times New Roman" w:hAnsi="Arial" w:cs="Arial"/>
                <w:color w:val="000000"/>
                <w:lang w:eastAsia="en-GB"/>
              </w:rPr>
              <w:t xml:space="preserve"> </w:t>
            </w:r>
            <w:proofErr w:type="spellStart"/>
            <w:r w:rsidRPr="00FD0D21">
              <w:rPr>
                <w:rFonts w:ascii="Arial" w:eastAsia="Times New Roman" w:hAnsi="Arial" w:cs="Arial"/>
                <w:color w:val="000000"/>
                <w:lang w:eastAsia="en-GB"/>
              </w:rPr>
              <w:t>Beane</w:t>
            </w:r>
            <w:proofErr w:type="spellEnd"/>
          </w:p>
        </w:tc>
        <w:tc>
          <w:tcPr>
            <w:tcW w:w="616" w:type="dxa"/>
            <w:tcBorders>
              <w:top w:val="nil"/>
              <w:left w:val="nil"/>
              <w:bottom w:val="nil"/>
              <w:right w:val="nil"/>
            </w:tcBorders>
            <w:shd w:val="clear" w:color="000000" w:fill="FFC000"/>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F</w:t>
            </w:r>
          </w:p>
        </w:tc>
        <w:tc>
          <w:tcPr>
            <w:tcW w:w="3999" w:type="dxa"/>
            <w:tcBorders>
              <w:top w:val="nil"/>
              <w:left w:val="nil"/>
              <w:bottom w:val="nil"/>
              <w:right w:val="nil"/>
            </w:tcBorders>
            <w:shd w:val="clear" w:color="000000" w:fill="FFC000"/>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NPC London Region</w:t>
            </w:r>
          </w:p>
        </w:tc>
        <w:tc>
          <w:tcPr>
            <w:tcW w:w="1897" w:type="dxa"/>
            <w:tcBorders>
              <w:top w:val="nil"/>
              <w:left w:val="nil"/>
              <w:bottom w:val="nil"/>
              <w:right w:val="nil"/>
            </w:tcBorders>
            <w:shd w:val="clear" w:color="000000" w:fill="FFC000"/>
            <w:noWrap/>
            <w:vAlign w:val="bottom"/>
            <w:hideMark/>
          </w:tcPr>
          <w:p w:rsidR="00286EB5" w:rsidRPr="00FD0D21" w:rsidRDefault="00286EB5" w:rsidP="00CE7A59">
            <w:pPr>
              <w:ind w:left="0"/>
              <w:jc w:val="right"/>
              <w:rPr>
                <w:rFonts w:ascii="Arial" w:eastAsia="Times New Roman" w:hAnsi="Arial" w:cs="Arial"/>
                <w:color w:val="000000"/>
                <w:lang w:eastAsia="en-GB"/>
              </w:rPr>
            </w:pPr>
            <w:r w:rsidRPr="00FD0D21">
              <w:rPr>
                <w:rFonts w:ascii="Arial" w:eastAsia="Times New Roman" w:hAnsi="Arial" w:cs="Arial"/>
                <w:color w:val="000000"/>
                <w:lang w:eastAsia="en-GB"/>
              </w:rPr>
              <w:t>13</w:t>
            </w:r>
          </w:p>
        </w:tc>
      </w:tr>
      <w:tr w:rsidR="00286EB5" w:rsidRPr="00FD0D21" w:rsidTr="00CE7A59">
        <w:trPr>
          <w:trHeight w:val="294"/>
        </w:trPr>
        <w:tc>
          <w:tcPr>
            <w:tcW w:w="2510" w:type="dxa"/>
            <w:tcBorders>
              <w:top w:val="nil"/>
              <w:left w:val="nil"/>
              <w:bottom w:val="nil"/>
              <w:right w:val="nil"/>
            </w:tcBorders>
            <w:shd w:val="clear" w:color="000000" w:fill="FF0000"/>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Tom James</w:t>
            </w:r>
          </w:p>
        </w:tc>
        <w:tc>
          <w:tcPr>
            <w:tcW w:w="616" w:type="dxa"/>
            <w:tcBorders>
              <w:top w:val="nil"/>
              <w:left w:val="nil"/>
              <w:bottom w:val="nil"/>
              <w:right w:val="nil"/>
            </w:tcBorders>
            <w:shd w:val="clear" w:color="000000" w:fill="FF0000"/>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M</w:t>
            </w:r>
          </w:p>
        </w:tc>
        <w:tc>
          <w:tcPr>
            <w:tcW w:w="3999" w:type="dxa"/>
            <w:tcBorders>
              <w:top w:val="nil"/>
              <w:left w:val="nil"/>
              <w:bottom w:val="nil"/>
              <w:right w:val="nil"/>
            </w:tcBorders>
            <w:shd w:val="clear" w:color="000000" w:fill="FF0000"/>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NPC Wessex</w:t>
            </w:r>
          </w:p>
        </w:tc>
        <w:tc>
          <w:tcPr>
            <w:tcW w:w="1897" w:type="dxa"/>
            <w:tcBorders>
              <w:top w:val="nil"/>
              <w:left w:val="nil"/>
              <w:bottom w:val="nil"/>
              <w:right w:val="nil"/>
            </w:tcBorders>
            <w:shd w:val="clear" w:color="000000" w:fill="FF0000"/>
            <w:noWrap/>
            <w:vAlign w:val="bottom"/>
            <w:hideMark/>
          </w:tcPr>
          <w:p w:rsidR="00286EB5" w:rsidRPr="00FD0D21" w:rsidRDefault="00286EB5" w:rsidP="00CE7A59">
            <w:pPr>
              <w:ind w:left="0"/>
              <w:jc w:val="right"/>
              <w:rPr>
                <w:rFonts w:ascii="Arial" w:eastAsia="Times New Roman" w:hAnsi="Arial" w:cs="Arial"/>
                <w:color w:val="000000"/>
                <w:lang w:eastAsia="en-GB"/>
              </w:rPr>
            </w:pPr>
            <w:r w:rsidRPr="00FD0D21">
              <w:rPr>
                <w:rFonts w:ascii="Arial" w:eastAsia="Times New Roman" w:hAnsi="Arial" w:cs="Arial"/>
                <w:color w:val="000000"/>
                <w:lang w:eastAsia="en-GB"/>
              </w:rPr>
              <w:t>12</w:t>
            </w:r>
          </w:p>
        </w:tc>
      </w:tr>
      <w:tr w:rsidR="00286EB5" w:rsidRPr="00FD0D21" w:rsidTr="00CE7A59">
        <w:trPr>
          <w:trHeight w:val="294"/>
        </w:trPr>
        <w:tc>
          <w:tcPr>
            <w:tcW w:w="2510" w:type="dxa"/>
            <w:tcBorders>
              <w:top w:val="nil"/>
              <w:left w:val="nil"/>
              <w:bottom w:val="nil"/>
              <w:right w:val="nil"/>
            </w:tcBorders>
            <w:shd w:val="clear" w:color="000000" w:fill="FF0000"/>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Allen Hawley</w:t>
            </w:r>
          </w:p>
        </w:tc>
        <w:tc>
          <w:tcPr>
            <w:tcW w:w="616" w:type="dxa"/>
            <w:tcBorders>
              <w:top w:val="nil"/>
              <w:left w:val="nil"/>
              <w:bottom w:val="nil"/>
              <w:right w:val="nil"/>
            </w:tcBorders>
            <w:shd w:val="clear" w:color="000000" w:fill="FF0000"/>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M</w:t>
            </w:r>
          </w:p>
        </w:tc>
        <w:tc>
          <w:tcPr>
            <w:tcW w:w="3999" w:type="dxa"/>
            <w:tcBorders>
              <w:top w:val="nil"/>
              <w:left w:val="nil"/>
              <w:bottom w:val="nil"/>
              <w:right w:val="nil"/>
            </w:tcBorders>
            <w:shd w:val="clear" w:color="000000" w:fill="FF0000"/>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NPC London Region</w:t>
            </w:r>
          </w:p>
        </w:tc>
        <w:tc>
          <w:tcPr>
            <w:tcW w:w="1897" w:type="dxa"/>
            <w:tcBorders>
              <w:top w:val="nil"/>
              <w:left w:val="nil"/>
              <w:bottom w:val="nil"/>
              <w:right w:val="nil"/>
            </w:tcBorders>
            <w:shd w:val="clear" w:color="000000" w:fill="FF0000"/>
            <w:noWrap/>
            <w:vAlign w:val="bottom"/>
            <w:hideMark/>
          </w:tcPr>
          <w:p w:rsidR="00286EB5" w:rsidRPr="00FD0D21" w:rsidRDefault="00286EB5" w:rsidP="00CE7A59">
            <w:pPr>
              <w:ind w:left="0"/>
              <w:jc w:val="right"/>
              <w:rPr>
                <w:rFonts w:ascii="Arial" w:eastAsia="Times New Roman" w:hAnsi="Arial" w:cs="Arial"/>
                <w:color w:val="000000"/>
                <w:lang w:eastAsia="en-GB"/>
              </w:rPr>
            </w:pPr>
            <w:r w:rsidRPr="00FD0D21">
              <w:rPr>
                <w:rFonts w:ascii="Arial" w:eastAsia="Times New Roman" w:hAnsi="Arial" w:cs="Arial"/>
                <w:color w:val="000000"/>
                <w:lang w:eastAsia="en-GB"/>
              </w:rPr>
              <w:t>9</w:t>
            </w:r>
          </w:p>
        </w:tc>
      </w:tr>
      <w:tr w:rsidR="00286EB5" w:rsidRPr="00FD0D21" w:rsidTr="00CE7A59">
        <w:trPr>
          <w:trHeight w:val="294"/>
        </w:trPr>
        <w:tc>
          <w:tcPr>
            <w:tcW w:w="2510" w:type="dxa"/>
            <w:tcBorders>
              <w:top w:val="nil"/>
              <w:left w:val="nil"/>
              <w:bottom w:val="nil"/>
              <w:right w:val="nil"/>
            </w:tcBorders>
            <w:shd w:val="clear" w:color="000000" w:fill="FF0000"/>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Billy Laing</w:t>
            </w:r>
          </w:p>
        </w:tc>
        <w:tc>
          <w:tcPr>
            <w:tcW w:w="616" w:type="dxa"/>
            <w:tcBorders>
              <w:top w:val="nil"/>
              <w:left w:val="nil"/>
              <w:bottom w:val="nil"/>
              <w:right w:val="nil"/>
            </w:tcBorders>
            <w:shd w:val="clear" w:color="000000" w:fill="FF0000"/>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M</w:t>
            </w:r>
          </w:p>
        </w:tc>
        <w:tc>
          <w:tcPr>
            <w:tcW w:w="3999" w:type="dxa"/>
            <w:tcBorders>
              <w:top w:val="nil"/>
              <w:left w:val="nil"/>
              <w:bottom w:val="nil"/>
              <w:right w:val="nil"/>
            </w:tcBorders>
            <w:shd w:val="clear" w:color="000000" w:fill="FF0000"/>
            <w:noWrap/>
            <w:vAlign w:val="bottom"/>
            <w:hideMark/>
          </w:tcPr>
          <w:p w:rsidR="00286EB5" w:rsidRPr="00FD0D21" w:rsidRDefault="00286EB5" w:rsidP="00CE7A59">
            <w:pPr>
              <w:ind w:left="0"/>
              <w:rPr>
                <w:rFonts w:ascii="Arial" w:eastAsia="Times New Roman" w:hAnsi="Arial" w:cs="Arial"/>
                <w:color w:val="000000"/>
                <w:lang w:eastAsia="en-GB"/>
              </w:rPr>
            </w:pPr>
            <w:r w:rsidRPr="00FD0D21">
              <w:rPr>
                <w:rFonts w:ascii="Arial" w:eastAsia="Times New Roman" w:hAnsi="Arial" w:cs="Arial"/>
                <w:color w:val="000000"/>
                <w:lang w:eastAsia="en-GB"/>
              </w:rPr>
              <w:t>RMT</w:t>
            </w:r>
          </w:p>
        </w:tc>
        <w:tc>
          <w:tcPr>
            <w:tcW w:w="1897" w:type="dxa"/>
            <w:tcBorders>
              <w:top w:val="nil"/>
              <w:left w:val="nil"/>
              <w:bottom w:val="nil"/>
              <w:right w:val="nil"/>
            </w:tcBorders>
            <w:shd w:val="clear" w:color="000000" w:fill="FF0000"/>
            <w:noWrap/>
            <w:vAlign w:val="bottom"/>
            <w:hideMark/>
          </w:tcPr>
          <w:p w:rsidR="00286EB5" w:rsidRPr="00FD0D21" w:rsidRDefault="00286EB5" w:rsidP="00CE7A59">
            <w:pPr>
              <w:ind w:left="0"/>
              <w:jc w:val="right"/>
              <w:rPr>
                <w:rFonts w:ascii="Arial" w:eastAsia="Times New Roman" w:hAnsi="Arial" w:cs="Arial"/>
                <w:color w:val="000000"/>
                <w:lang w:eastAsia="en-GB"/>
              </w:rPr>
            </w:pPr>
            <w:r w:rsidRPr="00FD0D21">
              <w:rPr>
                <w:rFonts w:ascii="Arial" w:eastAsia="Times New Roman" w:hAnsi="Arial" w:cs="Arial"/>
                <w:color w:val="000000"/>
                <w:lang w:eastAsia="en-GB"/>
              </w:rPr>
              <w:t>7</w:t>
            </w:r>
          </w:p>
        </w:tc>
      </w:tr>
      <w:tr w:rsidR="00286EB5" w:rsidRPr="00FD0D21" w:rsidTr="00CE7A59">
        <w:trPr>
          <w:trHeight w:val="294"/>
        </w:trPr>
        <w:tc>
          <w:tcPr>
            <w:tcW w:w="2510" w:type="dxa"/>
            <w:tcBorders>
              <w:top w:val="nil"/>
              <w:left w:val="nil"/>
              <w:bottom w:val="nil"/>
              <w:right w:val="nil"/>
            </w:tcBorders>
            <w:shd w:val="clear" w:color="auto" w:fill="auto"/>
            <w:noWrap/>
            <w:vAlign w:val="bottom"/>
            <w:hideMark/>
          </w:tcPr>
          <w:p w:rsidR="00286EB5" w:rsidRPr="00FD0D21" w:rsidRDefault="00286EB5" w:rsidP="00CE7A59">
            <w:pPr>
              <w:ind w:left="0"/>
              <w:rPr>
                <w:rFonts w:ascii="Times New Roman" w:eastAsia="Times New Roman" w:hAnsi="Times New Roman" w:cs="Times New Roman"/>
                <w:sz w:val="20"/>
                <w:szCs w:val="20"/>
                <w:lang w:eastAsia="en-GB"/>
              </w:rPr>
            </w:pPr>
          </w:p>
        </w:tc>
        <w:tc>
          <w:tcPr>
            <w:tcW w:w="616" w:type="dxa"/>
            <w:tcBorders>
              <w:top w:val="nil"/>
              <w:left w:val="nil"/>
              <w:bottom w:val="nil"/>
              <w:right w:val="nil"/>
            </w:tcBorders>
            <w:shd w:val="clear" w:color="auto" w:fill="auto"/>
            <w:noWrap/>
            <w:vAlign w:val="bottom"/>
            <w:hideMark/>
          </w:tcPr>
          <w:p w:rsidR="00286EB5" w:rsidRPr="00FD0D21" w:rsidRDefault="00286EB5" w:rsidP="00CE7A59">
            <w:pPr>
              <w:ind w:left="0"/>
              <w:rPr>
                <w:rFonts w:ascii="Times New Roman" w:eastAsia="Times New Roman" w:hAnsi="Times New Roman" w:cs="Times New Roman"/>
                <w:sz w:val="20"/>
                <w:szCs w:val="20"/>
                <w:lang w:eastAsia="en-GB"/>
              </w:rPr>
            </w:pPr>
          </w:p>
        </w:tc>
        <w:tc>
          <w:tcPr>
            <w:tcW w:w="3999" w:type="dxa"/>
            <w:tcBorders>
              <w:top w:val="nil"/>
              <w:left w:val="nil"/>
              <w:bottom w:val="nil"/>
              <w:right w:val="nil"/>
            </w:tcBorders>
            <w:shd w:val="clear" w:color="auto" w:fill="auto"/>
            <w:noWrap/>
            <w:vAlign w:val="bottom"/>
            <w:hideMark/>
          </w:tcPr>
          <w:p w:rsidR="00286EB5" w:rsidRPr="00FD0D21" w:rsidRDefault="00286EB5" w:rsidP="00CE7A59">
            <w:pPr>
              <w:ind w:left="0"/>
              <w:rPr>
                <w:rFonts w:ascii="Times New Roman" w:eastAsia="Times New Roman" w:hAnsi="Times New Roman" w:cs="Times New Roman"/>
                <w:sz w:val="20"/>
                <w:szCs w:val="20"/>
                <w:lang w:eastAsia="en-GB"/>
              </w:rPr>
            </w:pPr>
          </w:p>
        </w:tc>
        <w:tc>
          <w:tcPr>
            <w:tcW w:w="1897" w:type="dxa"/>
            <w:tcBorders>
              <w:top w:val="nil"/>
              <w:left w:val="nil"/>
              <w:bottom w:val="nil"/>
              <w:right w:val="nil"/>
            </w:tcBorders>
            <w:shd w:val="clear" w:color="auto" w:fill="auto"/>
            <w:noWrap/>
            <w:vAlign w:val="bottom"/>
            <w:hideMark/>
          </w:tcPr>
          <w:p w:rsidR="00286EB5" w:rsidRPr="00FD0D21" w:rsidRDefault="00286EB5" w:rsidP="00CE7A59">
            <w:pPr>
              <w:ind w:left="0"/>
              <w:rPr>
                <w:rFonts w:ascii="Times New Roman" w:eastAsia="Times New Roman" w:hAnsi="Times New Roman" w:cs="Times New Roman"/>
                <w:sz w:val="20"/>
                <w:szCs w:val="20"/>
                <w:lang w:eastAsia="en-GB"/>
              </w:rPr>
            </w:pPr>
          </w:p>
        </w:tc>
      </w:tr>
    </w:tbl>
    <w:p w:rsidR="00286EB5" w:rsidRDefault="00286EB5" w:rsidP="00286EB5">
      <w:pPr>
        <w:pStyle w:val="ListParagraph"/>
        <w:spacing w:after="120"/>
        <w:ind w:left="74"/>
        <w:contextualSpacing w:val="0"/>
        <w:rPr>
          <w:rFonts w:ascii="Arial" w:hAnsi="Arial" w:cs="Arial"/>
        </w:rPr>
      </w:pPr>
      <w:r>
        <w:rPr>
          <w:rFonts w:ascii="Arial" w:hAnsi="Arial" w:cs="Arial"/>
        </w:rPr>
        <w:t>In this Working Party there were two nominees with tied votes for the last place available.</w:t>
      </w:r>
    </w:p>
    <w:p w:rsidR="00286EB5" w:rsidRDefault="00286EB5" w:rsidP="00286EB5">
      <w:pPr>
        <w:pStyle w:val="ListParagraph"/>
        <w:spacing w:after="120"/>
        <w:ind w:left="74"/>
        <w:contextualSpacing w:val="0"/>
        <w:rPr>
          <w:rFonts w:ascii="Arial" w:hAnsi="Arial" w:cs="Arial"/>
        </w:rPr>
      </w:pPr>
      <w:r>
        <w:rPr>
          <w:rFonts w:ascii="Arial" w:hAnsi="Arial" w:cs="Arial"/>
        </w:rPr>
        <w:t>Again, London Region already had a member on this working party.  The London Region nominee already has a place on another working party.  The other nominee was not placed on any other working party and was from a different region.</w:t>
      </w:r>
    </w:p>
    <w:p w:rsidR="00286EB5" w:rsidRDefault="00286EB5" w:rsidP="00286EB5">
      <w:pPr>
        <w:pStyle w:val="ListParagraph"/>
        <w:spacing w:after="120"/>
        <w:ind w:left="74"/>
        <w:contextualSpacing w:val="0"/>
        <w:rPr>
          <w:rFonts w:ascii="Arial" w:hAnsi="Arial" w:cs="Arial"/>
        </w:rPr>
      </w:pPr>
      <w:r>
        <w:rPr>
          <w:rFonts w:ascii="Arial" w:hAnsi="Arial" w:cs="Arial"/>
        </w:rPr>
        <w:t>Therefore, my decision was to place that person on the working party as shown in green on the above table.</w:t>
      </w:r>
    </w:p>
    <w:p w:rsidR="00286EB5" w:rsidRPr="00FD0D21" w:rsidRDefault="00286EB5" w:rsidP="00286EB5">
      <w:pPr>
        <w:pStyle w:val="ListParagraph"/>
        <w:spacing w:after="120"/>
        <w:ind w:left="74"/>
        <w:contextualSpacing w:val="0"/>
        <w:rPr>
          <w:rFonts w:ascii="Arial" w:hAnsi="Arial" w:cs="Arial"/>
        </w:rPr>
      </w:pPr>
      <w:r>
        <w:rPr>
          <w:rFonts w:ascii="Arial" w:hAnsi="Arial" w:cs="Arial"/>
        </w:rPr>
        <w:t>I am aware that this working party is all-male and historically always has been.  Other working parties are predominantly male, and we need to continue our work on balancing gender as well as affiliates.  The message is getting through; we just need to keep repeating it!</w:t>
      </w:r>
    </w:p>
    <w:p w:rsidR="00286EB5" w:rsidRPr="00FD0D21" w:rsidRDefault="00286EB5" w:rsidP="00286EB5">
      <w:pPr>
        <w:pStyle w:val="ListParagraph"/>
        <w:spacing w:after="120"/>
        <w:ind w:left="76"/>
        <w:rPr>
          <w:rFonts w:ascii="Arial" w:hAnsi="Arial" w:cs="Arial"/>
        </w:rPr>
      </w:pPr>
    </w:p>
    <w:p w:rsidR="00286EB5" w:rsidRPr="00423D1B" w:rsidRDefault="00286EB5" w:rsidP="00286EB5">
      <w:pPr>
        <w:ind w:left="-284"/>
        <w:rPr>
          <w:rFonts w:ascii="Arial" w:hAnsi="Arial" w:cs="Arial"/>
          <w:b/>
        </w:rPr>
      </w:pPr>
    </w:p>
    <w:p w:rsidR="00286EB5" w:rsidRPr="008F5046" w:rsidRDefault="00286EB5" w:rsidP="008F5046">
      <w:pPr>
        <w:pStyle w:val="ListParagraph"/>
        <w:spacing w:after="120"/>
        <w:ind w:left="0"/>
        <w:contextualSpacing w:val="0"/>
        <w:rPr>
          <w:rFonts w:ascii="Arial" w:hAnsi="Arial" w:cs="Arial"/>
        </w:rPr>
      </w:pPr>
    </w:p>
    <w:sectPr w:rsidR="00286EB5" w:rsidRPr="008F5046" w:rsidSect="00692FA5">
      <w:footerReference w:type="default" r:id="rId7"/>
      <w:pgSz w:w="11906" w:h="16838"/>
      <w:pgMar w:top="851" w:right="991" w:bottom="851"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66" w:rsidRDefault="00136666" w:rsidP="00692FA5">
      <w:r>
        <w:separator/>
      </w:r>
    </w:p>
  </w:endnote>
  <w:endnote w:type="continuationSeparator" w:id="0">
    <w:p w:rsidR="00136666" w:rsidRDefault="00136666" w:rsidP="0069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516389"/>
      <w:docPartObj>
        <w:docPartGallery w:val="Page Numbers (Bottom of Page)"/>
        <w:docPartUnique/>
      </w:docPartObj>
    </w:sdtPr>
    <w:sdtEndPr>
      <w:rPr>
        <w:rFonts w:ascii="Arial" w:hAnsi="Arial" w:cs="Arial"/>
        <w:noProof/>
        <w:sz w:val="18"/>
        <w:szCs w:val="18"/>
      </w:rPr>
    </w:sdtEndPr>
    <w:sdtContent>
      <w:p w:rsidR="00692FA5" w:rsidRPr="00692FA5" w:rsidRDefault="00692FA5">
        <w:pPr>
          <w:pStyle w:val="Footer"/>
          <w:rPr>
            <w:rFonts w:ascii="Arial" w:hAnsi="Arial" w:cs="Arial"/>
            <w:sz w:val="18"/>
            <w:szCs w:val="18"/>
          </w:rPr>
        </w:pPr>
        <w:r w:rsidRPr="00692FA5">
          <w:rPr>
            <w:rFonts w:ascii="Arial" w:hAnsi="Arial" w:cs="Arial"/>
            <w:sz w:val="18"/>
            <w:szCs w:val="18"/>
          </w:rPr>
          <w:t xml:space="preserve">Page | </w:t>
        </w:r>
        <w:r w:rsidRPr="00692FA5">
          <w:rPr>
            <w:rFonts w:ascii="Arial" w:hAnsi="Arial" w:cs="Arial"/>
            <w:sz w:val="18"/>
            <w:szCs w:val="18"/>
          </w:rPr>
          <w:fldChar w:fldCharType="begin"/>
        </w:r>
        <w:r w:rsidRPr="00692FA5">
          <w:rPr>
            <w:rFonts w:ascii="Arial" w:hAnsi="Arial" w:cs="Arial"/>
            <w:sz w:val="18"/>
            <w:szCs w:val="18"/>
          </w:rPr>
          <w:instrText xml:space="preserve"> PAGE   \* MERGEFORMAT </w:instrText>
        </w:r>
        <w:r w:rsidRPr="00692FA5">
          <w:rPr>
            <w:rFonts w:ascii="Arial" w:hAnsi="Arial" w:cs="Arial"/>
            <w:sz w:val="18"/>
            <w:szCs w:val="18"/>
          </w:rPr>
          <w:fldChar w:fldCharType="separate"/>
        </w:r>
        <w:r w:rsidR="00286EB5">
          <w:rPr>
            <w:rFonts w:ascii="Arial" w:hAnsi="Arial" w:cs="Arial"/>
            <w:noProof/>
            <w:sz w:val="18"/>
            <w:szCs w:val="18"/>
          </w:rPr>
          <w:t>4</w:t>
        </w:r>
        <w:r w:rsidRPr="00692FA5">
          <w:rPr>
            <w:rFonts w:ascii="Arial" w:hAnsi="Arial" w:cs="Arial"/>
            <w:noProof/>
            <w:sz w:val="18"/>
            <w:szCs w:val="18"/>
          </w:rPr>
          <w:fldChar w:fldCharType="end"/>
        </w:r>
      </w:p>
    </w:sdtContent>
  </w:sdt>
  <w:p w:rsidR="00692FA5" w:rsidRDefault="00692F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66" w:rsidRDefault="00136666" w:rsidP="00692FA5">
      <w:r>
        <w:separator/>
      </w:r>
    </w:p>
  </w:footnote>
  <w:footnote w:type="continuationSeparator" w:id="0">
    <w:p w:rsidR="00136666" w:rsidRDefault="00136666" w:rsidP="00692F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731AD"/>
    <w:multiLevelType w:val="hybridMultilevel"/>
    <w:tmpl w:val="459A7A30"/>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 w15:restartNumberingAfterBreak="0">
    <w:nsid w:val="6A9A6844"/>
    <w:multiLevelType w:val="hybridMultilevel"/>
    <w:tmpl w:val="98F45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028DF"/>
    <w:multiLevelType w:val="hybridMultilevel"/>
    <w:tmpl w:val="53A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6"/>
    <w:rsid w:val="000C4E40"/>
    <w:rsid w:val="00117D30"/>
    <w:rsid w:val="00136666"/>
    <w:rsid w:val="002677E5"/>
    <w:rsid w:val="00286EB5"/>
    <w:rsid w:val="005D51EA"/>
    <w:rsid w:val="00692FA5"/>
    <w:rsid w:val="006E0F52"/>
    <w:rsid w:val="007C78FA"/>
    <w:rsid w:val="007E5C02"/>
    <w:rsid w:val="008253B0"/>
    <w:rsid w:val="008569CE"/>
    <w:rsid w:val="008F5046"/>
    <w:rsid w:val="009875AA"/>
    <w:rsid w:val="00B360D4"/>
    <w:rsid w:val="00C40FA7"/>
    <w:rsid w:val="00D02562"/>
    <w:rsid w:val="00D2668D"/>
    <w:rsid w:val="00D70F16"/>
    <w:rsid w:val="00ED5664"/>
    <w:rsid w:val="00F450A5"/>
    <w:rsid w:val="00F8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0A5F"/>
  <w15:chartTrackingRefBased/>
  <w15:docId w15:val="{5F618233-5349-4998-9D85-9FBA8A45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8F5046"/>
    <w:pPr>
      <w:ind w:left="720"/>
      <w:contextualSpacing/>
    </w:pPr>
  </w:style>
  <w:style w:type="paragraph" w:styleId="Header">
    <w:name w:val="header"/>
    <w:basedOn w:val="Normal"/>
    <w:link w:val="HeaderChar"/>
    <w:uiPriority w:val="99"/>
    <w:unhideWhenUsed/>
    <w:rsid w:val="00692FA5"/>
    <w:pPr>
      <w:tabs>
        <w:tab w:val="center" w:pos="4513"/>
        <w:tab w:val="right" w:pos="9026"/>
      </w:tabs>
    </w:pPr>
  </w:style>
  <w:style w:type="character" w:customStyle="1" w:styleId="HeaderChar">
    <w:name w:val="Header Char"/>
    <w:basedOn w:val="DefaultParagraphFont"/>
    <w:link w:val="Header"/>
    <w:uiPriority w:val="99"/>
    <w:rsid w:val="00692FA5"/>
  </w:style>
  <w:style w:type="paragraph" w:styleId="Footer">
    <w:name w:val="footer"/>
    <w:basedOn w:val="Normal"/>
    <w:link w:val="FooterChar"/>
    <w:uiPriority w:val="99"/>
    <w:unhideWhenUsed/>
    <w:rsid w:val="00692FA5"/>
    <w:pPr>
      <w:tabs>
        <w:tab w:val="center" w:pos="4513"/>
        <w:tab w:val="right" w:pos="9026"/>
      </w:tabs>
    </w:pPr>
  </w:style>
  <w:style w:type="character" w:customStyle="1" w:styleId="FooterChar">
    <w:name w:val="Footer Char"/>
    <w:basedOn w:val="DefaultParagraphFont"/>
    <w:link w:val="Footer"/>
    <w:uiPriority w:val="99"/>
    <w:rsid w:val="0069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10</cp:revision>
  <dcterms:created xsi:type="dcterms:W3CDTF">2022-07-11T11:46:00Z</dcterms:created>
  <dcterms:modified xsi:type="dcterms:W3CDTF">2022-07-22T15:38:00Z</dcterms:modified>
</cp:coreProperties>
</file>